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0" w:type="dxa"/>
        <w:tblInd w:w="586" w:type="dxa"/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1E0" w:firstRow="1" w:lastRow="1" w:firstColumn="1" w:lastColumn="1" w:noHBand="0" w:noVBand="0"/>
      </w:tblPr>
      <w:tblGrid>
        <w:gridCol w:w="9190"/>
      </w:tblGrid>
      <w:tr w:rsidR="00CD4F10" w:rsidRPr="00663710" w14:paraId="0BC2528C" w14:textId="77777777" w:rsidTr="00CD4F10">
        <w:trPr>
          <w:trHeight w:hRule="exact" w:val="651"/>
        </w:trPr>
        <w:tc>
          <w:tcPr>
            <w:tcW w:w="9190" w:type="dxa"/>
            <w:tcBorders>
              <w:bottom w:val="single" w:sz="4" w:space="0" w:color="auto"/>
            </w:tcBorders>
          </w:tcPr>
          <w:p w14:paraId="63ECBAAC" w14:textId="6401223A" w:rsidR="0076079C" w:rsidRPr="00663710" w:rsidRDefault="0076079C" w:rsidP="00C7235D">
            <w:pPr>
              <w:pStyle w:val="TableParagraph"/>
              <w:spacing w:before="100" w:beforeAutospacing="1"/>
              <w:ind w:left="1418" w:hanging="1418"/>
              <w:rPr>
                <w:rFonts w:ascii="Georgia" w:hAnsi="Georgia"/>
                <w:sz w:val="56"/>
              </w:rPr>
            </w:pPr>
            <w:r w:rsidRPr="00663710">
              <w:rPr>
                <w:rFonts w:ascii="Georgia" w:hAnsi="Georgia"/>
                <w:sz w:val="56"/>
              </w:rPr>
              <w:t>Jennifer Flinn</w:t>
            </w:r>
            <w:r w:rsidR="004E6526" w:rsidRPr="00663710">
              <w:rPr>
                <w:rFonts w:ascii="Georgia" w:hAnsi="Georgia"/>
                <w:sz w:val="56"/>
              </w:rPr>
              <w:t xml:space="preserve"> </w:t>
            </w:r>
            <w:r w:rsidR="004E6526" w:rsidRPr="00663710">
              <w:rPr>
                <w:rFonts w:ascii="Georgia" w:hAnsi="Georgia"/>
              </w:rPr>
              <w:t>BA, LLB, LLM, GAICD</w:t>
            </w:r>
          </w:p>
        </w:tc>
      </w:tr>
      <w:tr w:rsidR="00CD4F10" w:rsidRPr="00663710" w14:paraId="25876FB1" w14:textId="77777777" w:rsidTr="00CD4F10">
        <w:trPr>
          <w:trHeight w:val="243"/>
        </w:trPr>
        <w:tc>
          <w:tcPr>
            <w:tcW w:w="9190" w:type="dxa"/>
            <w:tcBorders>
              <w:top w:val="single" w:sz="4" w:space="0" w:color="auto"/>
            </w:tcBorders>
          </w:tcPr>
          <w:p w14:paraId="473A6026" w14:textId="7133FC04" w:rsidR="00CD4F10" w:rsidRPr="00663710" w:rsidRDefault="00CD4F10" w:rsidP="00CD4F10">
            <w:pPr>
              <w:pStyle w:val="TableParagraph"/>
              <w:spacing w:before="0"/>
              <w:ind w:left="1418" w:hanging="1418"/>
              <w:jc w:val="center"/>
              <w:rPr>
                <w:rFonts w:ascii="Georgia" w:hAnsi="Georgia"/>
                <w:noProof/>
                <w:sz w:val="20"/>
                <w:lang w:eastAsia="en-AU"/>
              </w:rPr>
            </w:pPr>
            <w:r w:rsidRPr="00663710">
              <w:rPr>
                <w:rFonts w:ascii="Georgia" w:hAnsi="Georgia"/>
                <w:noProof/>
                <w:sz w:val="20"/>
                <w:lang w:eastAsia="en-AU"/>
              </w:rPr>
              <w:t>Murray Chambers – EB Johnston House, 259 Adelaide Terrace, Perth WA 6000</w:t>
            </w:r>
          </w:p>
        </w:tc>
      </w:tr>
      <w:tr w:rsidR="00CD4F10" w:rsidRPr="00663710" w14:paraId="782AEBB6" w14:textId="77777777" w:rsidTr="00CD4F10">
        <w:trPr>
          <w:trHeight w:val="246"/>
        </w:trPr>
        <w:tc>
          <w:tcPr>
            <w:tcW w:w="9190" w:type="dxa"/>
          </w:tcPr>
          <w:p w14:paraId="478C9B34" w14:textId="265C802F" w:rsidR="00CD4F10" w:rsidRPr="00663710" w:rsidRDefault="00E23D29" w:rsidP="00CD4F10">
            <w:pPr>
              <w:pStyle w:val="TableParagraph"/>
              <w:spacing w:before="0"/>
              <w:ind w:left="1418" w:hanging="1418"/>
              <w:jc w:val="center"/>
              <w:rPr>
                <w:rFonts w:ascii="Georgia" w:hAnsi="Georgia"/>
                <w:noProof/>
                <w:sz w:val="20"/>
                <w:lang w:eastAsia="en-AU"/>
              </w:rPr>
            </w:pPr>
            <w:hyperlink r:id="rId7" w:history="1">
              <w:r w:rsidR="00CD4F10" w:rsidRPr="00663710">
                <w:rPr>
                  <w:rStyle w:val="Hyperlink"/>
                  <w:rFonts w:ascii="Georgia" w:hAnsi="Georgia"/>
                  <w:noProof/>
                  <w:sz w:val="20"/>
                  <w:lang w:eastAsia="en-AU"/>
                </w:rPr>
                <w:t>jflinn@mchambers.com.au</w:t>
              </w:r>
            </w:hyperlink>
            <w:r w:rsidR="00CD4F10" w:rsidRPr="00663710">
              <w:rPr>
                <w:rFonts w:ascii="Georgia" w:hAnsi="Georgia"/>
                <w:noProof/>
                <w:sz w:val="20"/>
                <w:lang w:eastAsia="en-AU"/>
              </w:rPr>
              <w:tab/>
              <w:t>(m) 0437 554 040</w:t>
            </w:r>
          </w:p>
        </w:tc>
      </w:tr>
    </w:tbl>
    <w:p w14:paraId="24F60947" w14:textId="137A28EB" w:rsidR="00AA47F3" w:rsidRPr="00663710" w:rsidRDefault="00AA47F3" w:rsidP="00CD4F10">
      <w:pPr>
        <w:pStyle w:val="Heading1"/>
        <w:pBdr>
          <w:bottom w:val="single" w:sz="12" w:space="1" w:color="auto"/>
        </w:pBdr>
        <w:spacing w:before="360" w:after="17"/>
        <w:ind w:left="680"/>
        <w:rPr>
          <w:rFonts w:ascii="Georgia" w:hAnsi="Georgia"/>
          <w:sz w:val="24"/>
          <w:u w:val="none"/>
        </w:rPr>
      </w:pPr>
      <w:r w:rsidRPr="00663710">
        <w:rPr>
          <w:rFonts w:ascii="Georgia" w:hAnsi="Georgia"/>
          <w:sz w:val="24"/>
          <w:u w:val="none"/>
        </w:rPr>
        <w:t>Qualifications</w:t>
      </w:r>
      <w:r w:rsidR="00CD4F10" w:rsidRPr="00663710">
        <w:rPr>
          <w:rFonts w:ascii="Georgia" w:hAnsi="Georgia"/>
          <w:sz w:val="24"/>
          <w:u w:val="none"/>
        </w:rPr>
        <w:t xml:space="preserve"> and appointments</w:t>
      </w:r>
    </w:p>
    <w:p w14:paraId="0DCEA0B1" w14:textId="77777777" w:rsidR="00AA47F3" w:rsidRPr="00663710" w:rsidRDefault="00AA47F3" w:rsidP="00B2420F">
      <w:pPr>
        <w:pStyle w:val="BodyText"/>
        <w:spacing w:before="240" w:after="120"/>
        <w:ind w:left="680" w:right="425"/>
        <w:jc w:val="both"/>
        <w:rPr>
          <w:rFonts w:ascii="Georgia" w:hAnsi="Georgia"/>
        </w:rPr>
      </w:pPr>
      <w:r w:rsidRPr="00663710">
        <w:rPr>
          <w:rFonts w:ascii="Georgia" w:hAnsi="Georgia"/>
        </w:rPr>
        <w:t>Bachelor or Laws (First Class Honours), University of Wollongong, 1995</w:t>
      </w:r>
    </w:p>
    <w:p w14:paraId="4AF76D1C" w14:textId="77777777" w:rsidR="00AA47F3" w:rsidRPr="00663710" w:rsidRDefault="00AA47F3" w:rsidP="00B2420F">
      <w:pPr>
        <w:pStyle w:val="BodyText"/>
        <w:spacing w:before="120" w:after="120"/>
        <w:ind w:left="680" w:right="425"/>
        <w:jc w:val="both"/>
        <w:rPr>
          <w:rFonts w:ascii="Georgia" w:hAnsi="Georgia"/>
        </w:rPr>
      </w:pPr>
      <w:r w:rsidRPr="00663710">
        <w:rPr>
          <w:rFonts w:ascii="Georgia" w:hAnsi="Georgia"/>
        </w:rPr>
        <w:t>Bachelor of Arts, University of Wollongong, 1995</w:t>
      </w:r>
    </w:p>
    <w:p w14:paraId="1121979A" w14:textId="77777777" w:rsidR="00AA47F3" w:rsidRPr="00663710" w:rsidRDefault="00AA47F3" w:rsidP="00B2420F">
      <w:pPr>
        <w:pStyle w:val="BodyText"/>
        <w:spacing w:before="120" w:after="120"/>
        <w:ind w:left="680" w:right="425"/>
        <w:jc w:val="both"/>
        <w:rPr>
          <w:rFonts w:ascii="Georgia" w:hAnsi="Georgia"/>
        </w:rPr>
      </w:pPr>
      <w:r w:rsidRPr="00663710">
        <w:rPr>
          <w:rFonts w:ascii="Georgia" w:hAnsi="Georgia"/>
        </w:rPr>
        <w:t>Graduate Diploma in Legal Practice, University of Wollongong, 1998</w:t>
      </w:r>
    </w:p>
    <w:p w14:paraId="50C1ACE9" w14:textId="5EDDBD12" w:rsidR="00AA47F3" w:rsidRPr="00663710" w:rsidRDefault="00AA47F3" w:rsidP="00B2420F">
      <w:pPr>
        <w:pStyle w:val="BodyText"/>
        <w:spacing w:before="120" w:after="120"/>
        <w:ind w:left="680" w:right="425"/>
        <w:jc w:val="both"/>
        <w:rPr>
          <w:rFonts w:ascii="Georgia" w:hAnsi="Georgia"/>
        </w:rPr>
      </w:pPr>
      <w:r w:rsidRPr="00663710">
        <w:rPr>
          <w:rFonts w:ascii="Georgia" w:hAnsi="Georgia"/>
        </w:rPr>
        <w:t>Admitted to Practice</w:t>
      </w:r>
      <w:r w:rsidR="00CD4F10" w:rsidRPr="00663710">
        <w:rPr>
          <w:rFonts w:ascii="Georgia" w:hAnsi="Georgia"/>
        </w:rPr>
        <w:t xml:space="preserve"> as a Lawyer</w:t>
      </w:r>
      <w:r w:rsidRPr="00663710">
        <w:rPr>
          <w:rFonts w:ascii="Georgia" w:hAnsi="Georgia"/>
        </w:rPr>
        <w:t>, Supreme Court of NSW, 199</w:t>
      </w:r>
      <w:r w:rsidR="00CD4F10" w:rsidRPr="00663710">
        <w:rPr>
          <w:rFonts w:ascii="Georgia" w:hAnsi="Georgia"/>
        </w:rPr>
        <w:t>8</w:t>
      </w:r>
    </w:p>
    <w:p w14:paraId="311348CD" w14:textId="77777777" w:rsidR="00AA47F3" w:rsidRPr="00663710" w:rsidRDefault="00AA47F3" w:rsidP="00B2420F">
      <w:pPr>
        <w:pStyle w:val="BodyText"/>
        <w:spacing w:before="120" w:after="120"/>
        <w:ind w:left="680" w:right="425"/>
        <w:jc w:val="both"/>
        <w:rPr>
          <w:rFonts w:ascii="Georgia" w:hAnsi="Georgia"/>
        </w:rPr>
      </w:pPr>
      <w:r w:rsidRPr="00663710">
        <w:rPr>
          <w:rFonts w:ascii="Georgia" w:hAnsi="Georgia"/>
        </w:rPr>
        <w:t>Admitted to Practice, High Court of Australia, 1999</w:t>
      </w:r>
    </w:p>
    <w:p w14:paraId="4BDCB85D" w14:textId="77777777" w:rsidR="00AA47F3" w:rsidRPr="00663710" w:rsidRDefault="00AA47F3" w:rsidP="00B2420F">
      <w:pPr>
        <w:pStyle w:val="BodyText"/>
        <w:spacing w:before="120" w:after="120"/>
        <w:ind w:left="680" w:right="425"/>
        <w:jc w:val="both"/>
        <w:rPr>
          <w:rFonts w:ascii="Georgia" w:hAnsi="Georgia"/>
        </w:rPr>
      </w:pPr>
      <w:r w:rsidRPr="00663710">
        <w:rPr>
          <w:rFonts w:ascii="Georgia" w:hAnsi="Georgia"/>
        </w:rPr>
        <w:t>Master of Laws, University of New South Wales, 2003</w:t>
      </w:r>
    </w:p>
    <w:p w14:paraId="6D99A418" w14:textId="51D0726D" w:rsidR="00AA47F3" w:rsidRPr="00663710" w:rsidRDefault="00AA47F3" w:rsidP="00B2420F">
      <w:pPr>
        <w:pStyle w:val="BodyText"/>
        <w:spacing w:before="120" w:after="120"/>
        <w:ind w:left="680" w:right="425"/>
        <w:jc w:val="both"/>
        <w:rPr>
          <w:rFonts w:ascii="Georgia" w:hAnsi="Georgia"/>
        </w:rPr>
      </w:pPr>
      <w:r w:rsidRPr="00663710">
        <w:rPr>
          <w:rFonts w:ascii="Georgia" w:hAnsi="Georgia"/>
        </w:rPr>
        <w:t>Admitted to Practice</w:t>
      </w:r>
      <w:r w:rsidR="00CD4F10" w:rsidRPr="00663710">
        <w:rPr>
          <w:rFonts w:ascii="Georgia" w:hAnsi="Georgia"/>
        </w:rPr>
        <w:t xml:space="preserve"> as a Lawyer</w:t>
      </w:r>
      <w:r w:rsidRPr="00663710">
        <w:rPr>
          <w:rFonts w:ascii="Georgia" w:hAnsi="Georgia"/>
        </w:rPr>
        <w:t>, Supreme Court of Queensland, 2005</w:t>
      </w:r>
    </w:p>
    <w:p w14:paraId="3A392488" w14:textId="77777777" w:rsidR="00AA47F3" w:rsidRPr="00663710" w:rsidRDefault="00AA47F3" w:rsidP="00B2420F">
      <w:pPr>
        <w:pStyle w:val="BodyText"/>
        <w:spacing w:before="120" w:after="120"/>
        <w:ind w:left="680" w:right="425"/>
        <w:jc w:val="both"/>
        <w:rPr>
          <w:rFonts w:ascii="Georgia" w:hAnsi="Georgia"/>
        </w:rPr>
      </w:pPr>
      <w:r w:rsidRPr="00663710">
        <w:rPr>
          <w:rFonts w:ascii="Georgia" w:hAnsi="Georgia"/>
        </w:rPr>
        <w:t>Graduate, Insolvency Practitioners Association of Australia, 2011</w:t>
      </w:r>
    </w:p>
    <w:p w14:paraId="3D3B39F7" w14:textId="77777777" w:rsidR="00AA47F3" w:rsidRPr="00663710" w:rsidRDefault="00AA47F3" w:rsidP="00B2420F">
      <w:pPr>
        <w:pStyle w:val="BodyText"/>
        <w:spacing w:before="120" w:after="120"/>
        <w:ind w:left="680" w:right="425"/>
        <w:jc w:val="both"/>
        <w:rPr>
          <w:rFonts w:ascii="Georgia" w:hAnsi="Georgia"/>
        </w:rPr>
      </w:pPr>
      <w:r w:rsidRPr="00663710">
        <w:rPr>
          <w:rFonts w:ascii="Georgia" w:hAnsi="Georgia"/>
        </w:rPr>
        <w:t>Graduate, Australian Institute of Company Directors, 2016</w:t>
      </w:r>
    </w:p>
    <w:p w14:paraId="242B9A4A" w14:textId="77384559" w:rsidR="00AA47F3" w:rsidRPr="00663710" w:rsidRDefault="00AA47F3" w:rsidP="00B2420F">
      <w:pPr>
        <w:pStyle w:val="BodyText"/>
        <w:spacing w:before="120" w:after="120"/>
        <w:ind w:left="680" w:right="425"/>
        <w:jc w:val="both"/>
        <w:rPr>
          <w:rFonts w:ascii="Georgia" w:hAnsi="Georgia"/>
        </w:rPr>
      </w:pPr>
      <w:r w:rsidRPr="00663710">
        <w:rPr>
          <w:rFonts w:ascii="Georgia" w:hAnsi="Georgia"/>
        </w:rPr>
        <w:t>Admitted to Practice</w:t>
      </w:r>
      <w:r w:rsidR="00CD4F10" w:rsidRPr="00663710">
        <w:rPr>
          <w:rFonts w:ascii="Georgia" w:hAnsi="Georgia"/>
        </w:rPr>
        <w:t xml:space="preserve"> as a Barrister</w:t>
      </w:r>
      <w:r w:rsidRPr="00663710">
        <w:rPr>
          <w:rFonts w:ascii="Georgia" w:hAnsi="Georgia"/>
        </w:rPr>
        <w:t xml:space="preserve">, </w:t>
      </w:r>
      <w:r w:rsidR="00CD4F10" w:rsidRPr="00663710">
        <w:rPr>
          <w:rFonts w:ascii="Georgia" w:hAnsi="Georgia"/>
        </w:rPr>
        <w:t>Western Australian Bar Association, 2023</w:t>
      </w:r>
    </w:p>
    <w:p w14:paraId="44C95FF7" w14:textId="4B5B144E" w:rsidR="00CD4F10" w:rsidRPr="00663710" w:rsidRDefault="00CD4F10" w:rsidP="00AA47F3">
      <w:pPr>
        <w:pStyle w:val="BodyText"/>
        <w:spacing w:before="120" w:after="240"/>
        <w:ind w:left="680" w:right="425"/>
        <w:jc w:val="both"/>
        <w:rPr>
          <w:rFonts w:ascii="Georgia" w:hAnsi="Georgia"/>
        </w:rPr>
      </w:pPr>
      <w:r w:rsidRPr="00663710">
        <w:rPr>
          <w:rFonts w:ascii="Georgia" w:hAnsi="Georgia"/>
        </w:rPr>
        <w:t>Security Clearance NV</w:t>
      </w:r>
      <w:r w:rsidR="00FE5054" w:rsidRPr="00663710">
        <w:rPr>
          <w:rFonts w:ascii="Georgia" w:hAnsi="Georgia"/>
        </w:rPr>
        <w:t>1, until 2031</w:t>
      </w:r>
    </w:p>
    <w:p w14:paraId="001B9DB5" w14:textId="70CB7B9A" w:rsidR="00663710" w:rsidRPr="00663710" w:rsidRDefault="00663710" w:rsidP="00663710">
      <w:pPr>
        <w:pStyle w:val="Heading1"/>
        <w:pBdr>
          <w:bottom w:val="single" w:sz="12" w:space="1" w:color="auto"/>
        </w:pBdr>
        <w:spacing w:before="360" w:after="17"/>
        <w:ind w:left="680"/>
        <w:rPr>
          <w:rFonts w:ascii="Georgia" w:hAnsi="Georgia"/>
          <w:sz w:val="24"/>
          <w:u w:val="none"/>
        </w:rPr>
      </w:pPr>
      <w:r>
        <w:rPr>
          <w:rFonts w:ascii="Georgia" w:hAnsi="Georgia"/>
          <w:sz w:val="24"/>
          <w:u w:val="none"/>
        </w:rPr>
        <w:t>Biography</w:t>
      </w:r>
    </w:p>
    <w:p w14:paraId="4B2D8DFB" w14:textId="25AFB80C" w:rsidR="00BF137D" w:rsidRDefault="00BF137D" w:rsidP="00BF137D">
      <w:pPr>
        <w:pStyle w:val="BodyText"/>
        <w:spacing w:before="240" w:after="240"/>
        <w:ind w:left="680" w:right="105"/>
        <w:jc w:val="both"/>
        <w:rPr>
          <w:rFonts w:ascii="Georgia" w:hAnsi="Georgia"/>
        </w:rPr>
      </w:pPr>
      <w:bookmarkStart w:id="0" w:name="_Hlk138159166"/>
      <w:r>
        <w:rPr>
          <w:rFonts w:ascii="Georgia" w:hAnsi="Georgia"/>
        </w:rPr>
        <w:t xml:space="preserve">Jennifer joins the </w:t>
      </w:r>
      <w:r w:rsidR="00D22023">
        <w:rPr>
          <w:rFonts w:ascii="Georgia" w:hAnsi="Georgia"/>
        </w:rPr>
        <w:t xml:space="preserve">independent </w:t>
      </w:r>
      <w:r>
        <w:rPr>
          <w:rFonts w:ascii="Georgia" w:hAnsi="Georgia"/>
        </w:rPr>
        <w:t>bar with over 20 years’ legal experience as a trusted advisor and advocate.</w:t>
      </w:r>
    </w:p>
    <w:p w14:paraId="2DACC395" w14:textId="108BC828" w:rsidR="00BF137D" w:rsidRDefault="00BF137D" w:rsidP="00BF137D">
      <w:pPr>
        <w:pStyle w:val="BodyText"/>
        <w:spacing w:before="240" w:after="240"/>
        <w:ind w:left="680" w:right="105"/>
        <w:jc w:val="both"/>
        <w:rPr>
          <w:rFonts w:ascii="Georgia" w:hAnsi="Georgia"/>
        </w:rPr>
      </w:pPr>
      <w:r w:rsidRPr="00311C03">
        <w:rPr>
          <w:rFonts w:ascii="Georgia" w:hAnsi="Georgia"/>
        </w:rPr>
        <w:t xml:space="preserve">Prior to joining the Bar, </w:t>
      </w:r>
      <w:r>
        <w:rPr>
          <w:rFonts w:ascii="Georgia" w:hAnsi="Georgia"/>
        </w:rPr>
        <w:t xml:space="preserve">Jennifer worked in private practice, in-house and with government in a variety of senior legal roles, requiring a diverse workplace relations, commercial and administrative law practice. </w:t>
      </w:r>
    </w:p>
    <w:p w14:paraId="727F11AF" w14:textId="77777777" w:rsidR="00BF137D" w:rsidRDefault="00BF137D" w:rsidP="00BF137D">
      <w:pPr>
        <w:pStyle w:val="BodyText"/>
        <w:spacing w:before="240" w:after="240"/>
        <w:ind w:left="680" w:right="105"/>
        <w:jc w:val="both"/>
        <w:rPr>
          <w:rFonts w:ascii="Georgia" w:hAnsi="Georgia"/>
        </w:rPr>
      </w:pPr>
      <w:r>
        <w:rPr>
          <w:rFonts w:ascii="Georgia" w:hAnsi="Georgia"/>
        </w:rPr>
        <w:t>Jennifer worked in the workplace relations teams with Minter Ellison, Herbert Smith Freehills, Toomey Pegg, Henry Davis York and Australian Industry Group, advising employers and senior executives in a broad range of employment and industrial relations matters. These included:</w:t>
      </w:r>
    </w:p>
    <w:p w14:paraId="117782A2" w14:textId="77777777" w:rsidR="00BF137D" w:rsidRDefault="00BF137D" w:rsidP="00BF137D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105"/>
        <w:rPr>
          <w:rFonts w:ascii="Georgia" w:hAnsi="Georgia"/>
        </w:rPr>
      </w:pPr>
      <w:r>
        <w:rPr>
          <w:rFonts w:ascii="Georgia" w:hAnsi="Georgia"/>
        </w:rPr>
        <w:t xml:space="preserve">advocating before </w:t>
      </w:r>
      <w:r w:rsidRPr="00BD2DF6">
        <w:rPr>
          <w:rFonts w:ascii="Georgia" w:hAnsi="Georgia"/>
        </w:rPr>
        <w:t>the Fair Work Commission</w:t>
      </w:r>
      <w:r>
        <w:rPr>
          <w:rFonts w:ascii="Georgia" w:hAnsi="Georgia"/>
        </w:rPr>
        <w:t xml:space="preserve"> and </w:t>
      </w:r>
      <w:r w:rsidRPr="00BD2DF6">
        <w:rPr>
          <w:rFonts w:ascii="Georgia" w:hAnsi="Georgia"/>
        </w:rPr>
        <w:t xml:space="preserve">Federal courts in industrial disputes </w:t>
      </w:r>
      <w:r>
        <w:rPr>
          <w:rFonts w:ascii="Georgia" w:hAnsi="Georgia"/>
        </w:rPr>
        <w:t>concerning</w:t>
      </w:r>
      <w:r w:rsidRPr="00BD2D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the application and interpretation of </w:t>
      </w:r>
      <w:r w:rsidRPr="00BD2DF6">
        <w:rPr>
          <w:rFonts w:ascii="Georgia" w:hAnsi="Georgia"/>
        </w:rPr>
        <w:t>enterprise agreements</w:t>
      </w:r>
      <w:r>
        <w:rPr>
          <w:rFonts w:ascii="Georgia" w:hAnsi="Georgia"/>
        </w:rPr>
        <w:t>,</w:t>
      </w:r>
      <w:r w:rsidRPr="00BD2D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and </w:t>
      </w:r>
      <w:r w:rsidRPr="00BD2DF6">
        <w:rPr>
          <w:rFonts w:ascii="Georgia" w:hAnsi="Georgia"/>
        </w:rPr>
        <w:t>claims of unfair dismissal, adverse action and unlawful discrimination</w:t>
      </w:r>
    </w:p>
    <w:p w14:paraId="17AFAFE6" w14:textId="1A691A4C" w:rsidR="00BF137D" w:rsidRDefault="00BF137D" w:rsidP="00BF137D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105"/>
        <w:rPr>
          <w:rFonts w:ascii="Georgia" w:hAnsi="Georgia"/>
        </w:rPr>
      </w:pPr>
      <w:r>
        <w:rPr>
          <w:rFonts w:ascii="Georgia" w:hAnsi="Georgia"/>
        </w:rPr>
        <w:t>e</w:t>
      </w:r>
      <w:r w:rsidRPr="00BD2DF6">
        <w:rPr>
          <w:rFonts w:ascii="Georgia" w:hAnsi="Georgia"/>
        </w:rPr>
        <w:t>nforc</w:t>
      </w:r>
      <w:r>
        <w:rPr>
          <w:rFonts w:ascii="Georgia" w:hAnsi="Georgia"/>
        </w:rPr>
        <w:t>ing</w:t>
      </w:r>
      <w:r w:rsidRPr="00BD2DF6">
        <w:rPr>
          <w:rFonts w:ascii="Georgia" w:hAnsi="Georgia"/>
        </w:rPr>
        <w:t xml:space="preserve"> confidentiality and non-compete obligations applying to former employees in the Supreme and Federal courts</w:t>
      </w:r>
    </w:p>
    <w:p w14:paraId="3B6F542D" w14:textId="1EFC912D" w:rsidR="00BF137D" w:rsidRDefault="00BF137D" w:rsidP="00BF137D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105"/>
        <w:rPr>
          <w:rFonts w:ascii="Georgia" w:hAnsi="Georgia"/>
        </w:rPr>
      </w:pPr>
      <w:r>
        <w:rPr>
          <w:rFonts w:ascii="Georgia" w:hAnsi="Georgia"/>
        </w:rPr>
        <w:t>u</w:t>
      </w:r>
      <w:r w:rsidRPr="00BD2DF6">
        <w:rPr>
          <w:rFonts w:ascii="Georgia" w:hAnsi="Georgia"/>
        </w:rPr>
        <w:t>ndertak</w:t>
      </w:r>
      <w:r>
        <w:rPr>
          <w:rFonts w:ascii="Georgia" w:hAnsi="Georgia"/>
        </w:rPr>
        <w:t>ing</w:t>
      </w:r>
      <w:r w:rsidRPr="00BD2DF6">
        <w:rPr>
          <w:rFonts w:ascii="Georgia" w:hAnsi="Georgia"/>
        </w:rPr>
        <w:t xml:space="preserve"> workplace investigations into misconduct and prepared advice on outcomes</w:t>
      </w:r>
      <w:r>
        <w:rPr>
          <w:rFonts w:ascii="Georgia" w:hAnsi="Georgia"/>
        </w:rPr>
        <w:t xml:space="preserve">. </w:t>
      </w:r>
    </w:p>
    <w:p w14:paraId="483F426F" w14:textId="3ADE00E8" w:rsidR="00BF137D" w:rsidRDefault="00BF137D" w:rsidP="00BF137D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105"/>
        <w:rPr>
          <w:rFonts w:ascii="Georgia" w:hAnsi="Georgia"/>
        </w:rPr>
      </w:pPr>
      <w:r>
        <w:rPr>
          <w:rFonts w:ascii="Georgia" w:hAnsi="Georgia"/>
        </w:rPr>
        <w:t>advising in relation to public sector employment</w:t>
      </w:r>
    </w:p>
    <w:p w14:paraId="2304ED2A" w14:textId="3CE0B75D" w:rsidR="00BF137D" w:rsidRDefault="00BF137D" w:rsidP="00BF137D">
      <w:pPr>
        <w:pStyle w:val="BodyText"/>
        <w:spacing w:before="240" w:after="240"/>
        <w:ind w:left="680" w:right="105"/>
        <w:jc w:val="both"/>
        <w:rPr>
          <w:rFonts w:ascii="Georgia" w:hAnsi="Georgia"/>
        </w:rPr>
      </w:pPr>
      <w:r>
        <w:rPr>
          <w:rFonts w:ascii="Georgia" w:hAnsi="Georgia"/>
        </w:rPr>
        <w:t xml:space="preserve">Jennifer worked with the commercial and civil litigation teams with Herbert Smith Freehills, Henry Davis York, and Australian Government Solicitor, on a variety of </w:t>
      </w:r>
      <w:r w:rsidR="00D22023">
        <w:rPr>
          <w:rFonts w:ascii="Georgia" w:hAnsi="Georgia"/>
        </w:rPr>
        <w:t>litigated matters</w:t>
      </w:r>
      <w:r>
        <w:rPr>
          <w:rFonts w:ascii="Georgia" w:hAnsi="Georgia"/>
        </w:rPr>
        <w:t>. Her experience includes:</w:t>
      </w:r>
    </w:p>
    <w:p w14:paraId="0F0B2C7E" w14:textId="77777777" w:rsidR="00BF137D" w:rsidRPr="00561ED2" w:rsidRDefault="00BF137D" w:rsidP="00BF137D">
      <w:pPr>
        <w:pStyle w:val="BodyText"/>
        <w:spacing w:after="60"/>
        <w:ind w:left="1134" w:right="105" w:hanging="454"/>
        <w:jc w:val="both"/>
        <w:rPr>
          <w:rFonts w:ascii="Georgia" w:hAnsi="Georgia"/>
        </w:rPr>
      </w:pPr>
      <w:r w:rsidRPr="00561ED2">
        <w:rPr>
          <w:rFonts w:ascii="Georgia" w:hAnsi="Georgia"/>
        </w:rPr>
        <w:t>•</w:t>
      </w:r>
      <w:r w:rsidRPr="00561ED2">
        <w:rPr>
          <w:rFonts w:ascii="Georgia" w:hAnsi="Georgia"/>
        </w:rPr>
        <w:tab/>
      </w:r>
      <w:r>
        <w:rPr>
          <w:rFonts w:ascii="Georgia" w:hAnsi="Georgia"/>
        </w:rPr>
        <w:t>prosecuting</w:t>
      </w:r>
      <w:r w:rsidRPr="00561ED2">
        <w:rPr>
          <w:rFonts w:ascii="Georgia" w:hAnsi="Georgia"/>
        </w:rPr>
        <w:t xml:space="preserve"> public companies for failure to comply with continuous disclosure obligations under the Corporations Act</w:t>
      </w:r>
    </w:p>
    <w:p w14:paraId="3AB69525" w14:textId="77777777" w:rsidR="00BF137D" w:rsidRPr="00561ED2" w:rsidRDefault="00BF137D" w:rsidP="00BF137D">
      <w:pPr>
        <w:pStyle w:val="BodyText"/>
        <w:spacing w:after="60"/>
        <w:ind w:left="1134" w:right="105" w:hanging="454"/>
        <w:jc w:val="both"/>
        <w:rPr>
          <w:rFonts w:ascii="Georgia" w:hAnsi="Georgia"/>
        </w:rPr>
      </w:pPr>
      <w:r w:rsidRPr="00561ED2">
        <w:rPr>
          <w:rFonts w:ascii="Georgia" w:hAnsi="Georgia"/>
        </w:rPr>
        <w:t>•</w:t>
      </w:r>
      <w:r w:rsidRPr="00561ED2">
        <w:rPr>
          <w:rFonts w:ascii="Georgia" w:hAnsi="Georgia"/>
        </w:rPr>
        <w:tab/>
      </w:r>
      <w:r>
        <w:rPr>
          <w:rFonts w:ascii="Georgia" w:hAnsi="Georgia"/>
        </w:rPr>
        <w:t>prosecuting</w:t>
      </w:r>
      <w:r w:rsidRPr="00561ED2">
        <w:rPr>
          <w:rFonts w:ascii="Georgia" w:hAnsi="Georgia"/>
        </w:rPr>
        <w:t xml:space="preserve"> and </w:t>
      </w:r>
      <w:r>
        <w:rPr>
          <w:rFonts w:ascii="Georgia" w:hAnsi="Georgia"/>
        </w:rPr>
        <w:t>defending</w:t>
      </w:r>
      <w:r w:rsidRPr="00561ED2">
        <w:rPr>
          <w:rFonts w:ascii="Georgia" w:hAnsi="Georgia"/>
        </w:rPr>
        <w:t xml:space="preserve"> claims against directors of publicly listed companies for breach of director duties</w:t>
      </w:r>
    </w:p>
    <w:p w14:paraId="09848F33" w14:textId="77777777" w:rsidR="00BF137D" w:rsidRPr="00561ED2" w:rsidRDefault="00BF137D" w:rsidP="00BF137D">
      <w:pPr>
        <w:pStyle w:val="BodyText"/>
        <w:spacing w:after="60"/>
        <w:ind w:left="1134" w:right="105" w:hanging="454"/>
        <w:jc w:val="both"/>
        <w:rPr>
          <w:rFonts w:ascii="Georgia" w:hAnsi="Georgia"/>
        </w:rPr>
      </w:pPr>
      <w:r w:rsidRPr="00561ED2">
        <w:rPr>
          <w:rFonts w:ascii="Georgia" w:hAnsi="Georgia"/>
        </w:rPr>
        <w:t>•</w:t>
      </w:r>
      <w:r w:rsidRPr="00561ED2">
        <w:rPr>
          <w:rFonts w:ascii="Georgia" w:hAnsi="Georgia"/>
        </w:rPr>
        <w:tab/>
      </w:r>
      <w:r>
        <w:rPr>
          <w:rFonts w:ascii="Georgia" w:hAnsi="Georgia"/>
        </w:rPr>
        <w:t>p</w:t>
      </w:r>
      <w:r w:rsidRPr="00561ED2">
        <w:rPr>
          <w:rFonts w:ascii="Georgia" w:hAnsi="Georgia"/>
        </w:rPr>
        <w:t>rosecut</w:t>
      </w:r>
      <w:r>
        <w:rPr>
          <w:rFonts w:ascii="Georgia" w:hAnsi="Georgia"/>
        </w:rPr>
        <w:t>ing</w:t>
      </w:r>
      <w:r w:rsidRPr="00561ED2">
        <w:rPr>
          <w:rFonts w:ascii="Georgia" w:hAnsi="Georgia"/>
        </w:rPr>
        <w:t xml:space="preserve"> claims on behalf of the Fair Work Ombudsman for breaches of the </w:t>
      </w:r>
      <w:r w:rsidRPr="00B2420F">
        <w:rPr>
          <w:rFonts w:ascii="Georgia" w:hAnsi="Georgia"/>
          <w:i/>
        </w:rPr>
        <w:t xml:space="preserve">Fair Work </w:t>
      </w:r>
      <w:r w:rsidRPr="00B2420F">
        <w:rPr>
          <w:rFonts w:ascii="Georgia" w:hAnsi="Georgia"/>
          <w:i/>
        </w:rPr>
        <w:lastRenderedPageBreak/>
        <w:t xml:space="preserve">Act </w:t>
      </w:r>
      <w:r>
        <w:rPr>
          <w:rFonts w:ascii="Georgia" w:hAnsi="Georgia"/>
          <w:i/>
        </w:rPr>
        <w:t>2009</w:t>
      </w:r>
    </w:p>
    <w:p w14:paraId="3D765A70" w14:textId="77777777" w:rsidR="00BF137D" w:rsidRPr="00561ED2" w:rsidRDefault="00BF137D" w:rsidP="00BF137D">
      <w:pPr>
        <w:pStyle w:val="BodyText"/>
        <w:spacing w:after="60"/>
        <w:ind w:left="1134" w:right="-37" w:hanging="454"/>
        <w:jc w:val="both"/>
        <w:rPr>
          <w:rFonts w:ascii="Georgia" w:hAnsi="Georgia"/>
        </w:rPr>
      </w:pPr>
      <w:r w:rsidRPr="00561ED2">
        <w:rPr>
          <w:rFonts w:ascii="Georgia" w:hAnsi="Georgia"/>
        </w:rPr>
        <w:t>•</w:t>
      </w:r>
      <w:r w:rsidRPr="00561ED2">
        <w:rPr>
          <w:rFonts w:ascii="Georgia" w:hAnsi="Georgia"/>
        </w:rPr>
        <w:tab/>
      </w:r>
      <w:r>
        <w:rPr>
          <w:rFonts w:ascii="Georgia" w:hAnsi="Georgia"/>
        </w:rPr>
        <w:t xml:space="preserve">defending </w:t>
      </w:r>
      <w:r w:rsidRPr="00561ED2">
        <w:rPr>
          <w:rFonts w:ascii="Georgia" w:hAnsi="Georgia"/>
        </w:rPr>
        <w:t>a claim for malicious prosecution brought in the Supreme Court of WA</w:t>
      </w:r>
    </w:p>
    <w:p w14:paraId="00785C66" w14:textId="77777777" w:rsidR="00BF137D" w:rsidRPr="00561ED2" w:rsidRDefault="00BF137D" w:rsidP="00BF137D">
      <w:pPr>
        <w:pStyle w:val="BodyText"/>
        <w:spacing w:after="60"/>
        <w:ind w:left="1134" w:right="-37" w:hanging="454"/>
        <w:jc w:val="both"/>
        <w:rPr>
          <w:rFonts w:ascii="Georgia" w:hAnsi="Georgia"/>
        </w:rPr>
      </w:pPr>
      <w:r w:rsidRPr="00561ED2">
        <w:rPr>
          <w:rFonts w:ascii="Georgia" w:hAnsi="Georgia"/>
        </w:rPr>
        <w:t>•</w:t>
      </w:r>
      <w:r w:rsidRPr="00561ED2">
        <w:rPr>
          <w:rFonts w:ascii="Georgia" w:hAnsi="Georgia"/>
        </w:rPr>
        <w:tab/>
      </w:r>
      <w:r>
        <w:rPr>
          <w:rFonts w:ascii="Georgia" w:hAnsi="Georgia"/>
        </w:rPr>
        <w:t>negotiating</w:t>
      </w:r>
      <w:r w:rsidRPr="00561ED2">
        <w:rPr>
          <w:rFonts w:ascii="Georgia" w:hAnsi="Georgia"/>
        </w:rPr>
        <w:t xml:space="preserve"> settlement of a $1 billion insurance claim for an Australian mining company</w:t>
      </w:r>
    </w:p>
    <w:p w14:paraId="247D6323" w14:textId="77777777" w:rsidR="00BF137D" w:rsidRPr="00561ED2" w:rsidRDefault="00BF137D" w:rsidP="00BF137D">
      <w:pPr>
        <w:pStyle w:val="BodyText"/>
        <w:spacing w:after="60"/>
        <w:ind w:left="1134" w:right="-37" w:hanging="454"/>
        <w:jc w:val="both"/>
        <w:rPr>
          <w:rFonts w:ascii="Georgia" w:hAnsi="Georgia"/>
        </w:rPr>
      </w:pPr>
      <w:r w:rsidRPr="00561ED2">
        <w:rPr>
          <w:rFonts w:ascii="Georgia" w:hAnsi="Georgia"/>
        </w:rPr>
        <w:t>•</w:t>
      </w:r>
      <w:r w:rsidRPr="00561ED2">
        <w:rPr>
          <w:rFonts w:ascii="Georgia" w:hAnsi="Georgia"/>
        </w:rPr>
        <w:tab/>
      </w:r>
      <w:r>
        <w:rPr>
          <w:rFonts w:ascii="Georgia" w:hAnsi="Georgia"/>
        </w:rPr>
        <w:t>defending a claim</w:t>
      </w:r>
      <w:r w:rsidRPr="00561ED2">
        <w:rPr>
          <w:rFonts w:ascii="Georgia" w:hAnsi="Georgia"/>
        </w:rPr>
        <w:t xml:space="preserve"> </w:t>
      </w:r>
      <w:r>
        <w:rPr>
          <w:rFonts w:ascii="Georgia" w:hAnsi="Georgia"/>
        </w:rPr>
        <w:t>determined by</w:t>
      </w:r>
      <w:r w:rsidRPr="00561ED2">
        <w:rPr>
          <w:rFonts w:ascii="Georgia" w:hAnsi="Georgia"/>
        </w:rPr>
        <w:t xml:space="preserve"> international arbitration over a </w:t>
      </w:r>
      <w:r>
        <w:rPr>
          <w:rFonts w:ascii="Georgia" w:hAnsi="Georgia"/>
        </w:rPr>
        <w:t xml:space="preserve">large </w:t>
      </w:r>
      <w:r w:rsidRPr="00561ED2">
        <w:rPr>
          <w:rFonts w:ascii="Georgia" w:hAnsi="Georgia"/>
        </w:rPr>
        <w:t xml:space="preserve">mineral supply contract with a </w:t>
      </w:r>
      <w:r>
        <w:rPr>
          <w:rFonts w:ascii="Georgia" w:hAnsi="Georgia"/>
        </w:rPr>
        <w:t>foreign</w:t>
      </w:r>
      <w:r w:rsidRPr="00561ED2">
        <w:rPr>
          <w:rFonts w:ascii="Georgia" w:hAnsi="Georgia"/>
        </w:rPr>
        <w:t xml:space="preserve"> government</w:t>
      </w:r>
    </w:p>
    <w:p w14:paraId="79510463" w14:textId="77777777" w:rsidR="00BF137D" w:rsidRPr="00561ED2" w:rsidRDefault="00BF137D" w:rsidP="00BF137D">
      <w:pPr>
        <w:pStyle w:val="BodyText"/>
        <w:spacing w:after="60"/>
        <w:ind w:left="1134" w:right="-37" w:hanging="454"/>
        <w:jc w:val="both"/>
        <w:rPr>
          <w:rFonts w:ascii="Georgia" w:hAnsi="Georgia"/>
        </w:rPr>
      </w:pPr>
      <w:r w:rsidRPr="00561ED2">
        <w:rPr>
          <w:rFonts w:ascii="Georgia" w:hAnsi="Georgia"/>
        </w:rPr>
        <w:t>•</w:t>
      </w:r>
      <w:r w:rsidRPr="00561ED2">
        <w:rPr>
          <w:rFonts w:ascii="Georgia" w:hAnsi="Georgia"/>
        </w:rPr>
        <w:tab/>
      </w:r>
      <w:r>
        <w:rPr>
          <w:rFonts w:ascii="Georgia" w:hAnsi="Georgia"/>
        </w:rPr>
        <w:t>as part of a team, representing</w:t>
      </w:r>
      <w:r w:rsidRPr="00561ED2">
        <w:rPr>
          <w:rFonts w:ascii="Georgia" w:hAnsi="Georgia"/>
        </w:rPr>
        <w:t xml:space="preserve"> a national bank in Supreme Court proceedings relating to a $1 billion claim for damages for breach of contract</w:t>
      </w:r>
    </w:p>
    <w:p w14:paraId="34224B08" w14:textId="77777777" w:rsidR="00BF137D" w:rsidRPr="00561ED2" w:rsidRDefault="00BF137D" w:rsidP="00BF137D">
      <w:pPr>
        <w:pStyle w:val="BodyText"/>
        <w:spacing w:after="60"/>
        <w:ind w:left="1134" w:right="-37" w:hanging="454"/>
        <w:jc w:val="both"/>
        <w:rPr>
          <w:rFonts w:ascii="Georgia" w:hAnsi="Georgia"/>
        </w:rPr>
      </w:pPr>
      <w:r w:rsidRPr="00561ED2">
        <w:rPr>
          <w:rFonts w:ascii="Georgia" w:hAnsi="Georgia"/>
        </w:rPr>
        <w:t>•</w:t>
      </w:r>
      <w:r w:rsidRPr="00561ED2">
        <w:rPr>
          <w:rFonts w:ascii="Georgia" w:hAnsi="Georgia"/>
        </w:rPr>
        <w:tab/>
      </w:r>
      <w:r>
        <w:rPr>
          <w:rFonts w:ascii="Georgia" w:hAnsi="Georgia"/>
        </w:rPr>
        <w:t>prosecuting</w:t>
      </w:r>
      <w:r w:rsidRPr="00561ED2">
        <w:rPr>
          <w:rFonts w:ascii="Georgia" w:hAnsi="Georgia"/>
        </w:rPr>
        <w:t xml:space="preserve"> a trade practices claim in relation to Australian mineral tenements</w:t>
      </w:r>
    </w:p>
    <w:p w14:paraId="22A533EC" w14:textId="77777777" w:rsidR="00BF137D" w:rsidRDefault="00BF137D" w:rsidP="00BF137D">
      <w:pPr>
        <w:pStyle w:val="BodyText"/>
        <w:spacing w:after="60"/>
        <w:ind w:left="1134" w:right="-37" w:hanging="454"/>
        <w:jc w:val="both"/>
        <w:rPr>
          <w:rFonts w:ascii="Georgia" w:hAnsi="Georgia"/>
        </w:rPr>
      </w:pPr>
      <w:r w:rsidRPr="00561ED2">
        <w:rPr>
          <w:rFonts w:ascii="Georgia" w:hAnsi="Georgia"/>
        </w:rPr>
        <w:t>•</w:t>
      </w:r>
      <w:r w:rsidRPr="00561ED2">
        <w:rPr>
          <w:rFonts w:ascii="Georgia" w:hAnsi="Georgia"/>
        </w:rPr>
        <w:tab/>
      </w:r>
      <w:r>
        <w:rPr>
          <w:rFonts w:ascii="Georgia" w:hAnsi="Georgia"/>
        </w:rPr>
        <w:t>working</w:t>
      </w:r>
      <w:r w:rsidRPr="00561ED2">
        <w:rPr>
          <w:rFonts w:ascii="Georgia" w:hAnsi="Georgia"/>
        </w:rPr>
        <w:t xml:space="preserve"> with corporate creditors and professional administrators to turnaround or liquidate financially stressed businesses, including enforcement proceedings</w:t>
      </w:r>
    </w:p>
    <w:p w14:paraId="36C5992F" w14:textId="77777777" w:rsidR="00BF137D" w:rsidRDefault="00BF137D" w:rsidP="00BF137D">
      <w:pPr>
        <w:pStyle w:val="BodyText"/>
        <w:spacing w:after="240"/>
        <w:ind w:left="1134" w:right="-37" w:hanging="454"/>
        <w:jc w:val="both"/>
        <w:rPr>
          <w:rFonts w:ascii="Georgia" w:hAnsi="Georgia"/>
        </w:rPr>
      </w:pPr>
      <w:r w:rsidRPr="00561ED2">
        <w:rPr>
          <w:rFonts w:ascii="Georgia" w:hAnsi="Georgia"/>
        </w:rPr>
        <w:t>•</w:t>
      </w:r>
      <w:r w:rsidRPr="00561ED2">
        <w:rPr>
          <w:rFonts w:ascii="Georgia" w:hAnsi="Georgia"/>
        </w:rPr>
        <w:tab/>
      </w:r>
      <w:r>
        <w:rPr>
          <w:rFonts w:ascii="Georgia" w:hAnsi="Georgia"/>
        </w:rPr>
        <w:t xml:space="preserve">advising the Commonwealth in the Robodebt Royal Commission </w:t>
      </w:r>
    </w:p>
    <w:p w14:paraId="1796A6B5" w14:textId="7A513CCC" w:rsidR="00BF137D" w:rsidRDefault="00BF137D" w:rsidP="00BF137D">
      <w:pPr>
        <w:pStyle w:val="BodyText"/>
        <w:spacing w:after="240"/>
        <w:ind w:left="680" w:right="-37"/>
        <w:jc w:val="both"/>
        <w:rPr>
          <w:rFonts w:ascii="Georgia" w:hAnsi="Georgia"/>
        </w:rPr>
      </w:pPr>
      <w:r>
        <w:rPr>
          <w:rFonts w:ascii="Georgia" w:hAnsi="Georgia"/>
        </w:rPr>
        <w:t xml:space="preserve">Jennifer has also gained </w:t>
      </w:r>
      <w:r w:rsidR="00D22023">
        <w:rPr>
          <w:rFonts w:ascii="Georgia" w:hAnsi="Georgia"/>
        </w:rPr>
        <w:t>proficiency</w:t>
      </w:r>
      <w:r>
        <w:rPr>
          <w:rFonts w:ascii="Georgia" w:hAnsi="Georgia"/>
        </w:rPr>
        <w:t xml:space="preserve"> in the practice of administrative law while acting as General Counsel of a public university and as Director and Senior Executive Lawyer of the Perth office for Australian Government Solicitor. Her experience includes:</w:t>
      </w:r>
    </w:p>
    <w:p w14:paraId="6672B14D" w14:textId="77777777" w:rsidR="00BF137D" w:rsidRDefault="00BF137D" w:rsidP="00BF137D">
      <w:pPr>
        <w:pStyle w:val="BodyText"/>
        <w:numPr>
          <w:ilvl w:val="0"/>
          <w:numId w:val="8"/>
        </w:numPr>
        <w:spacing w:after="60"/>
        <w:ind w:left="1134" w:right="-37" w:hanging="425"/>
        <w:jc w:val="both"/>
        <w:rPr>
          <w:rFonts w:ascii="Georgia" w:hAnsi="Georgia"/>
        </w:rPr>
      </w:pPr>
      <w:r>
        <w:rPr>
          <w:rFonts w:ascii="Georgia" w:hAnsi="Georgia"/>
        </w:rPr>
        <w:t>representing agencies before State and Federal administrative tribunals</w:t>
      </w:r>
    </w:p>
    <w:p w14:paraId="3ACF327D" w14:textId="77777777" w:rsidR="00BF137D" w:rsidRDefault="00BF137D" w:rsidP="00BF137D">
      <w:pPr>
        <w:pStyle w:val="BodyText"/>
        <w:numPr>
          <w:ilvl w:val="0"/>
          <w:numId w:val="8"/>
        </w:numPr>
        <w:spacing w:after="60"/>
        <w:ind w:left="1134" w:right="-37" w:hanging="425"/>
        <w:jc w:val="both"/>
        <w:rPr>
          <w:rFonts w:ascii="Georgia" w:hAnsi="Georgia"/>
        </w:rPr>
      </w:pPr>
      <w:r>
        <w:rPr>
          <w:rFonts w:ascii="Georgia" w:hAnsi="Georgia"/>
        </w:rPr>
        <w:t xml:space="preserve">advising on </w:t>
      </w:r>
      <w:r w:rsidRPr="00561ED2">
        <w:rPr>
          <w:rFonts w:ascii="Georgia" w:hAnsi="Georgia"/>
        </w:rPr>
        <w:t>reporting obligations concerning corrupt conduct, maladministration, breach of privacy laws and the provision of public access to information</w:t>
      </w:r>
    </w:p>
    <w:p w14:paraId="55927F9B" w14:textId="16CA5CFF" w:rsidR="00BF137D" w:rsidRPr="00561ED2" w:rsidRDefault="00BF137D" w:rsidP="00BF137D">
      <w:pPr>
        <w:pStyle w:val="BodyText"/>
        <w:numPr>
          <w:ilvl w:val="0"/>
          <w:numId w:val="8"/>
        </w:numPr>
        <w:spacing w:after="240"/>
        <w:ind w:left="1134" w:right="-37" w:hanging="425"/>
        <w:jc w:val="both"/>
        <w:rPr>
          <w:rFonts w:ascii="Georgia" w:hAnsi="Georgia"/>
        </w:rPr>
      </w:pPr>
      <w:r>
        <w:rPr>
          <w:rFonts w:ascii="Georgia" w:hAnsi="Georgia"/>
        </w:rPr>
        <w:t>advising agencies on decision making, legislative powers, functions and obligations</w:t>
      </w:r>
    </w:p>
    <w:bookmarkEnd w:id="0"/>
    <w:p w14:paraId="22791CCB" w14:textId="66871D38" w:rsidR="00DD2E6D" w:rsidRPr="00663710" w:rsidRDefault="00FE5054" w:rsidP="00B2420F">
      <w:pPr>
        <w:pStyle w:val="Heading1"/>
        <w:pBdr>
          <w:bottom w:val="single" w:sz="12" w:space="1" w:color="auto"/>
        </w:pBdr>
        <w:spacing w:after="60"/>
        <w:ind w:left="680"/>
        <w:rPr>
          <w:rFonts w:ascii="Georgia" w:hAnsi="Georgia"/>
          <w:sz w:val="24"/>
          <w:u w:val="none"/>
        </w:rPr>
      </w:pPr>
      <w:r w:rsidRPr="00663710">
        <w:rPr>
          <w:rFonts w:ascii="Georgia" w:hAnsi="Georgia"/>
          <w:sz w:val="24"/>
          <w:u w:val="none"/>
        </w:rPr>
        <w:t>Practice Areas</w:t>
      </w:r>
    </w:p>
    <w:p w14:paraId="098E903C" w14:textId="77777777" w:rsidR="00942E3D" w:rsidRPr="00663710" w:rsidRDefault="00942E3D" w:rsidP="00B2420F">
      <w:pPr>
        <w:pStyle w:val="Heading2"/>
        <w:spacing w:after="60"/>
        <w:ind w:left="680"/>
        <w:rPr>
          <w:rFonts w:ascii="Georgia" w:hAnsi="Georgia"/>
          <w:bCs w:val="0"/>
          <w:sz w:val="22"/>
          <w:szCs w:val="22"/>
        </w:rPr>
      </w:pPr>
      <w:r w:rsidRPr="00663710">
        <w:rPr>
          <w:rFonts w:ascii="Georgia" w:hAnsi="Georgia"/>
          <w:bCs w:val="0"/>
          <w:sz w:val="22"/>
          <w:szCs w:val="22"/>
        </w:rPr>
        <w:t>Administrative Law</w:t>
      </w:r>
    </w:p>
    <w:p w14:paraId="243AE507" w14:textId="709035CE" w:rsidR="00FE5054" w:rsidRPr="00663710" w:rsidRDefault="00FE5054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r w:rsidRPr="00663710">
        <w:rPr>
          <w:rFonts w:ascii="Georgia" w:hAnsi="Georgia"/>
        </w:rPr>
        <w:t>Judicial review of administrative decisions</w:t>
      </w:r>
    </w:p>
    <w:p w14:paraId="4388353D" w14:textId="77777777" w:rsidR="00FE5054" w:rsidRPr="00663710" w:rsidRDefault="00FE5054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r w:rsidRPr="00663710">
        <w:rPr>
          <w:rFonts w:ascii="Georgia" w:hAnsi="Georgia"/>
        </w:rPr>
        <w:t>Freedom of information</w:t>
      </w:r>
    </w:p>
    <w:p w14:paraId="6588E4D4" w14:textId="77777777" w:rsidR="00FE5054" w:rsidRPr="00663710" w:rsidRDefault="00FE5054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r w:rsidRPr="00663710">
        <w:rPr>
          <w:rFonts w:ascii="Georgia" w:hAnsi="Georgia"/>
        </w:rPr>
        <w:t>Merits review</w:t>
      </w:r>
    </w:p>
    <w:p w14:paraId="565B5276" w14:textId="77777777" w:rsidR="00FE5054" w:rsidRPr="00663710" w:rsidRDefault="00FE5054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r w:rsidRPr="00663710">
        <w:rPr>
          <w:rFonts w:ascii="Georgia" w:hAnsi="Georgia"/>
        </w:rPr>
        <w:t>Vocational regulation | professional disciplinary proceedings</w:t>
      </w:r>
    </w:p>
    <w:p w14:paraId="647D13B2" w14:textId="45F24594" w:rsidR="00FE5054" w:rsidRPr="00663710" w:rsidRDefault="00FE5054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r w:rsidRPr="00663710">
        <w:rPr>
          <w:rFonts w:ascii="Georgia" w:hAnsi="Georgia"/>
        </w:rPr>
        <w:t>Privacy law</w:t>
      </w:r>
    </w:p>
    <w:p w14:paraId="6338CE02" w14:textId="3D9E2D5E" w:rsidR="00942E3D" w:rsidRPr="00663710" w:rsidRDefault="00942E3D" w:rsidP="00B2420F">
      <w:pPr>
        <w:pStyle w:val="Heading2"/>
        <w:spacing w:after="60"/>
        <w:ind w:left="680"/>
        <w:rPr>
          <w:rFonts w:ascii="Georgia" w:hAnsi="Georgia"/>
          <w:bCs w:val="0"/>
          <w:sz w:val="22"/>
          <w:szCs w:val="22"/>
        </w:rPr>
      </w:pPr>
      <w:r w:rsidRPr="00663710">
        <w:rPr>
          <w:rFonts w:ascii="Georgia" w:hAnsi="Georgia"/>
          <w:bCs w:val="0"/>
          <w:sz w:val="22"/>
          <w:szCs w:val="22"/>
        </w:rPr>
        <w:t>Workplace Relations and Employment</w:t>
      </w:r>
    </w:p>
    <w:p w14:paraId="532241B5" w14:textId="45AE5B49" w:rsidR="00997426" w:rsidRPr="00A355F2" w:rsidRDefault="00E23D29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hyperlink r:id="rId8" w:history="1">
        <w:r w:rsidR="00997426" w:rsidRPr="00663710">
          <w:rPr>
            <w:rFonts w:ascii="Georgia" w:hAnsi="Georgia"/>
          </w:rPr>
          <w:t>Discrimination</w:t>
        </w:r>
      </w:hyperlink>
    </w:p>
    <w:p w14:paraId="77A089F4" w14:textId="4CF0D74C" w:rsidR="00997426" w:rsidRPr="00A355F2" w:rsidRDefault="00E23D29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hyperlink r:id="rId9" w:history="1">
        <w:r w:rsidR="00997426" w:rsidRPr="00663710">
          <w:rPr>
            <w:rFonts w:ascii="Georgia" w:hAnsi="Georgia"/>
          </w:rPr>
          <w:t>Employment contract disputes</w:t>
        </w:r>
      </w:hyperlink>
    </w:p>
    <w:p w14:paraId="022940ED" w14:textId="4E80639D" w:rsidR="00997426" w:rsidRPr="00A355F2" w:rsidRDefault="00E23D29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hyperlink r:id="rId10" w:history="1">
        <w:r w:rsidR="00997426" w:rsidRPr="00663710">
          <w:rPr>
            <w:rFonts w:ascii="Georgia" w:hAnsi="Georgia"/>
          </w:rPr>
          <w:t>Industrial disputes</w:t>
        </w:r>
      </w:hyperlink>
    </w:p>
    <w:p w14:paraId="03AC6991" w14:textId="2E7A522E" w:rsidR="00997426" w:rsidRPr="00A355F2" w:rsidRDefault="00997426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r w:rsidRPr="00663710">
        <w:rPr>
          <w:rFonts w:ascii="Georgia" w:hAnsi="Georgia"/>
        </w:rPr>
        <w:t xml:space="preserve">Workplace </w:t>
      </w:r>
      <w:hyperlink r:id="rId11" w:history="1">
        <w:r w:rsidRPr="00663710">
          <w:rPr>
            <w:rFonts w:ascii="Georgia" w:hAnsi="Georgia"/>
          </w:rPr>
          <w:t xml:space="preserve">investigations </w:t>
        </w:r>
      </w:hyperlink>
    </w:p>
    <w:p w14:paraId="14C3B3BC" w14:textId="25AF87E1" w:rsidR="00997426" w:rsidRPr="00A355F2" w:rsidRDefault="00997426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r w:rsidRPr="00663710">
        <w:rPr>
          <w:rFonts w:ascii="Georgia" w:hAnsi="Georgia"/>
        </w:rPr>
        <w:t xml:space="preserve">Breach of confidence and </w:t>
      </w:r>
      <w:hyperlink r:id="rId12" w:history="1">
        <w:r w:rsidRPr="00663710">
          <w:rPr>
            <w:rFonts w:ascii="Georgia" w:hAnsi="Georgia"/>
          </w:rPr>
          <w:t>restraint of trade</w:t>
        </w:r>
      </w:hyperlink>
    </w:p>
    <w:p w14:paraId="32D2EFDE" w14:textId="59FC7C0F" w:rsidR="00997426" w:rsidRPr="00A355F2" w:rsidRDefault="00E23D29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hyperlink r:id="rId13" w:history="1">
        <w:r w:rsidR="00997426" w:rsidRPr="00663710">
          <w:rPr>
            <w:rFonts w:ascii="Georgia" w:hAnsi="Georgia"/>
          </w:rPr>
          <w:t>Statutory employment rights (unfair dismissal; general protections)</w:t>
        </w:r>
      </w:hyperlink>
    </w:p>
    <w:p w14:paraId="23DFC151" w14:textId="46302391" w:rsidR="00997426" w:rsidRPr="00A355F2" w:rsidRDefault="00E23D29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hyperlink r:id="rId14" w:history="1">
        <w:r w:rsidR="00997426" w:rsidRPr="00663710">
          <w:rPr>
            <w:rFonts w:ascii="Georgia" w:hAnsi="Georgia"/>
          </w:rPr>
          <w:t>Workplace bullying and sexual harassment</w:t>
        </w:r>
      </w:hyperlink>
    </w:p>
    <w:p w14:paraId="527FEEF9" w14:textId="4E92E0B0" w:rsidR="00997426" w:rsidRPr="00663710" w:rsidRDefault="00997426" w:rsidP="00B2420F">
      <w:pPr>
        <w:pStyle w:val="Heading2"/>
        <w:spacing w:after="60"/>
        <w:ind w:left="680"/>
        <w:rPr>
          <w:rFonts w:ascii="Georgia" w:hAnsi="Georgia"/>
          <w:bCs w:val="0"/>
          <w:sz w:val="22"/>
          <w:szCs w:val="22"/>
        </w:rPr>
      </w:pPr>
      <w:r w:rsidRPr="00663710">
        <w:rPr>
          <w:rFonts w:ascii="Georgia" w:hAnsi="Georgia"/>
          <w:bCs w:val="0"/>
          <w:sz w:val="22"/>
          <w:szCs w:val="22"/>
        </w:rPr>
        <w:t>Commercial</w:t>
      </w:r>
      <w:r w:rsidR="00BF137D">
        <w:rPr>
          <w:rFonts w:ascii="Georgia" w:hAnsi="Georgia"/>
          <w:bCs w:val="0"/>
          <w:sz w:val="22"/>
          <w:szCs w:val="22"/>
        </w:rPr>
        <w:t xml:space="preserve"> </w:t>
      </w:r>
    </w:p>
    <w:p w14:paraId="56991CAB" w14:textId="77777777" w:rsidR="008E050F" w:rsidRDefault="008E050F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r>
        <w:rPr>
          <w:rFonts w:ascii="Georgia" w:hAnsi="Georgia"/>
        </w:rPr>
        <w:t>Arbitration</w:t>
      </w:r>
    </w:p>
    <w:p w14:paraId="54772AFA" w14:textId="66A4AD4C" w:rsidR="00997426" w:rsidRPr="00663710" w:rsidRDefault="00997426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r w:rsidRPr="00663710">
        <w:rPr>
          <w:rFonts w:ascii="Georgia" w:hAnsi="Georgia"/>
        </w:rPr>
        <w:t>Contractual disputes</w:t>
      </w:r>
    </w:p>
    <w:p w14:paraId="7AB88C83" w14:textId="77777777" w:rsidR="00997426" w:rsidRPr="00663710" w:rsidRDefault="00997426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r w:rsidRPr="00663710">
        <w:rPr>
          <w:rFonts w:ascii="Georgia" w:hAnsi="Georgia"/>
        </w:rPr>
        <w:t>Corporate insolvency</w:t>
      </w:r>
    </w:p>
    <w:p w14:paraId="14F379AD" w14:textId="07778717" w:rsidR="00997426" w:rsidRPr="00663710" w:rsidRDefault="00997426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r w:rsidRPr="00663710">
        <w:rPr>
          <w:rFonts w:ascii="Georgia" w:hAnsi="Georgia"/>
        </w:rPr>
        <w:t>Corporations law</w:t>
      </w:r>
      <w:r w:rsidR="00311C03">
        <w:rPr>
          <w:rFonts w:ascii="Georgia" w:hAnsi="Georgia"/>
        </w:rPr>
        <w:t xml:space="preserve"> and corporate regulation</w:t>
      </w:r>
    </w:p>
    <w:p w14:paraId="3CAE095E" w14:textId="77777777" w:rsidR="00997426" w:rsidRPr="00663710" w:rsidRDefault="00997426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r w:rsidRPr="00663710">
        <w:rPr>
          <w:rFonts w:ascii="Georgia" w:hAnsi="Georgia"/>
        </w:rPr>
        <w:t>Corporate governance</w:t>
      </w:r>
    </w:p>
    <w:p w14:paraId="5B8F8D88" w14:textId="048D52CC" w:rsidR="00997426" w:rsidRPr="00663710" w:rsidRDefault="00997426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r w:rsidRPr="00663710">
        <w:rPr>
          <w:rFonts w:ascii="Georgia" w:hAnsi="Georgia"/>
        </w:rPr>
        <w:t>Equity</w:t>
      </w:r>
    </w:p>
    <w:p w14:paraId="2D8DC0FC" w14:textId="77777777" w:rsidR="00997426" w:rsidRPr="00663710" w:rsidRDefault="00997426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r w:rsidRPr="00663710">
        <w:rPr>
          <w:rFonts w:ascii="Georgia" w:hAnsi="Georgia"/>
        </w:rPr>
        <w:t>Insurance</w:t>
      </w:r>
    </w:p>
    <w:p w14:paraId="2D357047" w14:textId="7F572613" w:rsidR="00997426" w:rsidRDefault="00997426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r w:rsidRPr="00663710">
        <w:rPr>
          <w:rFonts w:ascii="Georgia" w:hAnsi="Georgia"/>
        </w:rPr>
        <w:t>Mining and resources</w:t>
      </w:r>
    </w:p>
    <w:p w14:paraId="4D5CA9F4" w14:textId="32265805" w:rsidR="00663710" w:rsidRPr="00663710" w:rsidRDefault="00663710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r>
        <w:rPr>
          <w:rFonts w:ascii="Georgia" w:hAnsi="Georgia"/>
        </w:rPr>
        <w:t>Trade practices</w:t>
      </w:r>
    </w:p>
    <w:p w14:paraId="1D48BD92" w14:textId="77777777" w:rsidR="00BF137D" w:rsidRDefault="00BF137D">
      <w:pPr>
        <w:rPr>
          <w:rFonts w:ascii="Georgia" w:hAnsi="Georgia"/>
          <w:b/>
        </w:rPr>
      </w:pPr>
      <w:r>
        <w:rPr>
          <w:rFonts w:ascii="Georgia" w:hAnsi="Georgia"/>
          <w:bCs/>
        </w:rPr>
        <w:br w:type="page"/>
      </w:r>
    </w:p>
    <w:p w14:paraId="76D9564F" w14:textId="5229810D" w:rsidR="00997426" w:rsidRPr="00663710" w:rsidRDefault="00997426" w:rsidP="00B2420F">
      <w:pPr>
        <w:pStyle w:val="Heading2"/>
        <w:spacing w:after="60"/>
        <w:ind w:left="680"/>
        <w:rPr>
          <w:rFonts w:ascii="Georgia" w:hAnsi="Georgia"/>
          <w:bCs w:val="0"/>
          <w:sz w:val="22"/>
          <w:szCs w:val="22"/>
        </w:rPr>
      </w:pPr>
      <w:r w:rsidRPr="00663710">
        <w:rPr>
          <w:rFonts w:ascii="Georgia" w:hAnsi="Georgia"/>
          <w:bCs w:val="0"/>
          <w:sz w:val="22"/>
          <w:szCs w:val="22"/>
        </w:rPr>
        <w:lastRenderedPageBreak/>
        <w:t>Inquiries</w:t>
      </w:r>
    </w:p>
    <w:p w14:paraId="29F27AFC" w14:textId="1662C188" w:rsidR="00997426" w:rsidRPr="00663710" w:rsidRDefault="00997426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r w:rsidRPr="00663710">
        <w:rPr>
          <w:rFonts w:ascii="Georgia" w:hAnsi="Georgia"/>
        </w:rPr>
        <w:t>Royal Commissions</w:t>
      </w:r>
    </w:p>
    <w:p w14:paraId="5A8B3830" w14:textId="30C07071" w:rsidR="00997426" w:rsidRPr="00663710" w:rsidRDefault="00997426" w:rsidP="00B2420F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60"/>
        <w:ind w:right="-34"/>
        <w:rPr>
          <w:rFonts w:ascii="Georgia" w:hAnsi="Georgia"/>
        </w:rPr>
      </w:pPr>
      <w:r w:rsidRPr="00663710">
        <w:rPr>
          <w:rFonts w:ascii="Georgia" w:hAnsi="Georgia"/>
        </w:rPr>
        <w:t xml:space="preserve">Corruption Commissions </w:t>
      </w:r>
    </w:p>
    <w:p w14:paraId="61A65AB1" w14:textId="4137E10C" w:rsidR="00663710" w:rsidRPr="00663710" w:rsidRDefault="00663710" w:rsidP="00B2420F">
      <w:pPr>
        <w:pStyle w:val="Heading2"/>
        <w:keepNext/>
        <w:spacing w:before="240" w:after="240"/>
        <w:ind w:left="680"/>
        <w:rPr>
          <w:rFonts w:ascii="Georgia" w:hAnsi="Georgia"/>
          <w:bCs w:val="0"/>
          <w:sz w:val="22"/>
          <w:szCs w:val="22"/>
        </w:rPr>
      </w:pPr>
      <w:r w:rsidRPr="00663710">
        <w:rPr>
          <w:rFonts w:ascii="Georgia" w:hAnsi="Georgia"/>
          <w:bCs w:val="0"/>
          <w:sz w:val="22"/>
          <w:szCs w:val="22"/>
        </w:rPr>
        <w:t>Alternative dispute resolution</w:t>
      </w:r>
    </w:p>
    <w:p w14:paraId="17C159FC" w14:textId="62456160" w:rsidR="00663710" w:rsidRPr="00663710" w:rsidRDefault="00663710" w:rsidP="00997426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spacing w:after="120"/>
        <w:ind w:right="-34"/>
        <w:rPr>
          <w:rFonts w:ascii="Georgia" w:hAnsi="Georgia"/>
        </w:rPr>
      </w:pPr>
      <w:r w:rsidRPr="00663710">
        <w:rPr>
          <w:rFonts w:ascii="Georgia" w:hAnsi="Georgia"/>
        </w:rPr>
        <w:t>Mediation</w:t>
      </w:r>
    </w:p>
    <w:p w14:paraId="0417B81F" w14:textId="4ACFE0E5" w:rsidR="00CD4F10" w:rsidRPr="00663710" w:rsidRDefault="00C10158" w:rsidP="00663710">
      <w:pPr>
        <w:pStyle w:val="Heading1"/>
        <w:pBdr>
          <w:bottom w:val="single" w:sz="12" w:space="1" w:color="auto"/>
        </w:pBdr>
        <w:spacing w:before="360" w:after="17"/>
        <w:ind w:left="680"/>
        <w:rPr>
          <w:rFonts w:ascii="Georgia" w:hAnsi="Georgia"/>
          <w:sz w:val="24"/>
          <w:u w:val="none"/>
        </w:rPr>
      </w:pPr>
      <w:r>
        <w:rPr>
          <w:rFonts w:ascii="Georgia" w:hAnsi="Georgia"/>
          <w:sz w:val="24"/>
          <w:u w:val="none"/>
        </w:rPr>
        <w:t xml:space="preserve">Employment History </w:t>
      </w:r>
    </w:p>
    <w:p w14:paraId="1CFF20A1" w14:textId="77777777" w:rsidR="00CD4F10" w:rsidRPr="00663710" w:rsidRDefault="00CD4F10" w:rsidP="00CD4F10">
      <w:pPr>
        <w:pStyle w:val="Heading2"/>
        <w:spacing w:before="240"/>
        <w:ind w:left="680"/>
        <w:rPr>
          <w:rFonts w:ascii="Georgia" w:hAnsi="Georgia"/>
          <w:bCs w:val="0"/>
          <w:sz w:val="22"/>
          <w:szCs w:val="22"/>
        </w:rPr>
      </w:pPr>
      <w:r w:rsidRPr="00663710">
        <w:rPr>
          <w:rFonts w:ascii="Georgia" w:hAnsi="Georgia"/>
          <w:bCs w:val="0"/>
          <w:sz w:val="22"/>
          <w:szCs w:val="22"/>
        </w:rPr>
        <w:t>Director and Senior Executive Lawyer, Australian Government Solicitor</w:t>
      </w:r>
    </w:p>
    <w:p w14:paraId="02939024" w14:textId="00C17FA2" w:rsidR="00CD4F10" w:rsidRPr="00663710" w:rsidRDefault="00CD4F10" w:rsidP="00CD4F10">
      <w:pPr>
        <w:pStyle w:val="BodyText"/>
        <w:spacing w:after="240"/>
        <w:ind w:left="680"/>
        <w:rPr>
          <w:rFonts w:ascii="Georgia" w:hAnsi="Georgia"/>
        </w:rPr>
      </w:pPr>
      <w:r w:rsidRPr="00663710">
        <w:rPr>
          <w:rFonts w:ascii="Georgia" w:hAnsi="Georgia"/>
        </w:rPr>
        <w:t xml:space="preserve">Perth, </w:t>
      </w:r>
      <w:r w:rsidR="00663710" w:rsidRPr="00663710">
        <w:rPr>
          <w:rFonts w:ascii="Georgia" w:hAnsi="Georgia"/>
        </w:rPr>
        <w:t>January 2021</w:t>
      </w:r>
      <w:r w:rsidRPr="00663710">
        <w:rPr>
          <w:rFonts w:ascii="Georgia" w:hAnsi="Georgia"/>
        </w:rPr>
        <w:t xml:space="preserve"> to </w:t>
      </w:r>
      <w:r w:rsidR="00663710" w:rsidRPr="00663710">
        <w:rPr>
          <w:rFonts w:ascii="Georgia" w:hAnsi="Georgia"/>
        </w:rPr>
        <w:t>June 2023</w:t>
      </w:r>
    </w:p>
    <w:p w14:paraId="720D6BC6" w14:textId="27CCEE44" w:rsidR="00CD4F10" w:rsidRPr="00663710" w:rsidRDefault="00CD4F10" w:rsidP="00CD4F10">
      <w:pPr>
        <w:pStyle w:val="BodyText"/>
        <w:spacing w:after="240"/>
        <w:ind w:left="680"/>
        <w:rPr>
          <w:rFonts w:ascii="Georgia" w:hAnsi="Georgia"/>
        </w:rPr>
      </w:pPr>
      <w:r w:rsidRPr="00663710">
        <w:rPr>
          <w:rFonts w:ascii="Georgia" w:hAnsi="Georgia"/>
        </w:rPr>
        <w:t>Areas of practice: civil regulation and penalties, workplace relations, civil litigation, insolvency, administrative law, public inquiries</w:t>
      </w:r>
    </w:p>
    <w:p w14:paraId="07EC7BB4" w14:textId="77777777" w:rsidR="00CD4F10" w:rsidRPr="00663710" w:rsidRDefault="00CD4F10" w:rsidP="00CD4F10">
      <w:pPr>
        <w:pStyle w:val="Heading2"/>
        <w:spacing w:before="240"/>
        <w:ind w:left="680"/>
        <w:rPr>
          <w:rFonts w:ascii="Georgia" w:hAnsi="Georgia"/>
          <w:bCs w:val="0"/>
          <w:sz w:val="22"/>
          <w:szCs w:val="22"/>
        </w:rPr>
      </w:pPr>
      <w:r w:rsidRPr="00663710">
        <w:rPr>
          <w:rFonts w:ascii="Georgia" w:hAnsi="Georgia"/>
          <w:bCs w:val="0"/>
          <w:sz w:val="22"/>
          <w:szCs w:val="22"/>
        </w:rPr>
        <w:t>Special Counsel, Minter Ellison</w:t>
      </w:r>
    </w:p>
    <w:p w14:paraId="16525AAC" w14:textId="77777777" w:rsidR="00CD4F10" w:rsidRPr="00663710" w:rsidRDefault="00CD4F10" w:rsidP="00CD4F10">
      <w:pPr>
        <w:pStyle w:val="BodyText"/>
        <w:spacing w:after="240"/>
        <w:ind w:left="680"/>
        <w:rPr>
          <w:rFonts w:ascii="Georgia" w:hAnsi="Georgia"/>
        </w:rPr>
      </w:pPr>
      <w:r w:rsidRPr="00663710">
        <w:rPr>
          <w:rFonts w:ascii="Georgia" w:hAnsi="Georgia"/>
        </w:rPr>
        <w:t>Perth, October 2018 to July 2020</w:t>
      </w:r>
    </w:p>
    <w:p w14:paraId="706D2763" w14:textId="77777777" w:rsidR="00CD4F10" w:rsidRPr="00663710" w:rsidRDefault="00CD4F10" w:rsidP="00CD4F10">
      <w:pPr>
        <w:pStyle w:val="BodyText"/>
        <w:spacing w:after="240"/>
        <w:ind w:left="680"/>
        <w:rPr>
          <w:rFonts w:ascii="Georgia" w:hAnsi="Georgia"/>
        </w:rPr>
      </w:pPr>
      <w:r w:rsidRPr="00663710">
        <w:rPr>
          <w:rFonts w:ascii="Georgia" w:hAnsi="Georgia"/>
        </w:rPr>
        <w:t>Areas of practice: workplace relations, civil litigation</w:t>
      </w:r>
    </w:p>
    <w:p w14:paraId="268CF5EE" w14:textId="77777777" w:rsidR="00CD4F10" w:rsidRPr="00663710" w:rsidRDefault="00CD4F10" w:rsidP="00CD4F10">
      <w:pPr>
        <w:pStyle w:val="Heading2"/>
        <w:spacing w:before="240"/>
        <w:ind w:left="680"/>
        <w:rPr>
          <w:rFonts w:ascii="Georgia" w:hAnsi="Georgia"/>
          <w:bCs w:val="0"/>
          <w:sz w:val="22"/>
          <w:szCs w:val="22"/>
        </w:rPr>
      </w:pPr>
      <w:r w:rsidRPr="00663710">
        <w:rPr>
          <w:rFonts w:ascii="Georgia" w:hAnsi="Georgia"/>
          <w:bCs w:val="0"/>
          <w:sz w:val="22"/>
          <w:szCs w:val="22"/>
        </w:rPr>
        <w:t>General Counsel, University of Newcastle</w:t>
      </w:r>
    </w:p>
    <w:p w14:paraId="08C373C5" w14:textId="77777777" w:rsidR="00CD4F10" w:rsidRPr="00663710" w:rsidRDefault="00CD4F10" w:rsidP="00CD4F10">
      <w:pPr>
        <w:pStyle w:val="BodyText"/>
        <w:spacing w:after="240"/>
        <w:ind w:left="680"/>
        <w:rPr>
          <w:rFonts w:ascii="Georgia" w:hAnsi="Georgia"/>
        </w:rPr>
      </w:pPr>
      <w:r w:rsidRPr="00663710">
        <w:rPr>
          <w:rFonts w:ascii="Georgia" w:hAnsi="Georgia"/>
        </w:rPr>
        <w:t>Newcastle NSW, September 2013 to September 2018</w:t>
      </w:r>
    </w:p>
    <w:p w14:paraId="4D3D0AE8" w14:textId="6308D6EB" w:rsidR="00CD4F10" w:rsidRPr="00663710" w:rsidRDefault="00CD4F10" w:rsidP="00CD4F10">
      <w:pPr>
        <w:pStyle w:val="BodyText"/>
        <w:spacing w:after="240"/>
        <w:ind w:left="680"/>
        <w:rPr>
          <w:rFonts w:ascii="Georgia" w:hAnsi="Georgia"/>
        </w:rPr>
      </w:pPr>
      <w:r w:rsidRPr="00663710">
        <w:rPr>
          <w:rFonts w:ascii="Georgia" w:hAnsi="Georgia"/>
        </w:rPr>
        <w:t xml:space="preserve">Areas of practice: </w:t>
      </w:r>
      <w:r w:rsidR="00663710" w:rsidRPr="00663710">
        <w:rPr>
          <w:rFonts w:ascii="Georgia" w:hAnsi="Georgia"/>
        </w:rPr>
        <w:t xml:space="preserve">commercial and </w:t>
      </w:r>
      <w:r w:rsidRPr="00663710">
        <w:rPr>
          <w:rFonts w:ascii="Georgia" w:hAnsi="Georgia"/>
        </w:rPr>
        <w:t xml:space="preserve">contract, administrative law, workplace relations, corporate governance, </w:t>
      </w:r>
      <w:r w:rsidR="00663710" w:rsidRPr="00663710">
        <w:rPr>
          <w:rFonts w:ascii="Georgia" w:hAnsi="Georgia"/>
        </w:rPr>
        <w:t>civil</w:t>
      </w:r>
      <w:r w:rsidRPr="00663710">
        <w:rPr>
          <w:rFonts w:ascii="Georgia" w:hAnsi="Georgia"/>
        </w:rPr>
        <w:t xml:space="preserve"> litigation</w:t>
      </w:r>
    </w:p>
    <w:p w14:paraId="39D844EB" w14:textId="77777777" w:rsidR="00CD4F10" w:rsidRPr="00663710" w:rsidRDefault="00CD4F10" w:rsidP="00CD4F10">
      <w:pPr>
        <w:pStyle w:val="Heading2"/>
        <w:spacing w:before="240"/>
        <w:ind w:left="680"/>
        <w:rPr>
          <w:rFonts w:ascii="Georgia" w:hAnsi="Georgia"/>
          <w:bCs w:val="0"/>
          <w:sz w:val="22"/>
          <w:szCs w:val="22"/>
        </w:rPr>
      </w:pPr>
      <w:r w:rsidRPr="00663710">
        <w:rPr>
          <w:rFonts w:ascii="Georgia" w:hAnsi="Georgia"/>
          <w:bCs w:val="0"/>
          <w:sz w:val="22"/>
          <w:szCs w:val="22"/>
        </w:rPr>
        <w:t>General Counsel, Hastings Deering Group</w:t>
      </w:r>
    </w:p>
    <w:p w14:paraId="38D8AEA8" w14:textId="77777777" w:rsidR="00CD4F10" w:rsidRPr="00663710" w:rsidRDefault="00CD4F10" w:rsidP="00CD4F10">
      <w:pPr>
        <w:pStyle w:val="BodyText"/>
        <w:spacing w:after="240"/>
        <w:ind w:left="680"/>
        <w:rPr>
          <w:rFonts w:ascii="Georgia" w:hAnsi="Georgia"/>
        </w:rPr>
      </w:pPr>
      <w:r w:rsidRPr="00663710">
        <w:rPr>
          <w:rFonts w:ascii="Georgia" w:hAnsi="Georgia"/>
        </w:rPr>
        <w:t>Brisbane QLD, February 2012 to September 2013</w:t>
      </w:r>
    </w:p>
    <w:p w14:paraId="6BB14137" w14:textId="260F2564" w:rsidR="00CD4F10" w:rsidRPr="00663710" w:rsidRDefault="00CD4F10" w:rsidP="00CD4F10">
      <w:pPr>
        <w:pStyle w:val="BodyText"/>
        <w:spacing w:after="240"/>
        <w:ind w:left="680"/>
        <w:rPr>
          <w:rFonts w:ascii="Georgia" w:hAnsi="Georgia"/>
        </w:rPr>
      </w:pPr>
      <w:r w:rsidRPr="00663710">
        <w:rPr>
          <w:rFonts w:ascii="Georgia" w:hAnsi="Georgia"/>
        </w:rPr>
        <w:t xml:space="preserve">Areas of practice: </w:t>
      </w:r>
      <w:r w:rsidR="00663710" w:rsidRPr="00663710">
        <w:rPr>
          <w:rFonts w:ascii="Georgia" w:hAnsi="Georgia"/>
        </w:rPr>
        <w:t xml:space="preserve">commercial and </w:t>
      </w:r>
      <w:r w:rsidRPr="00663710">
        <w:rPr>
          <w:rFonts w:ascii="Georgia" w:hAnsi="Georgia"/>
        </w:rPr>
        <w:t xml:space="preserve">contract, corporate governance, </w:t>
      </w:r>
      <w:r w:rsidR="00663710" w:rsidRPr="00663710">
        <w:rPr>
          <w:rFonts w:ascii="Georgia" w:hAnsi="Georgia"/>
        </w:rPr>
        <w:t>commercial</w:t>
      </w:r>
      <w:r w:rsidRPr="00663710">
        <w:rPr>
          <w:rFonts w:ascii="Georgia" w:hAnsi="Georgia"/>
        </w:rPr>
        <w:t xml:space="preserve"> litigation</w:t>
      </w:r>
    </w:p>
    <w:p w14:paraId="0A1FC130" w14:textId="77777777" w:rsidR="00CD4F10" w:rsidRPr="00663710" w:rsidRDefault="00CD4F10" w:rsidP="00CD4F10">
      <w:pPr>
        <w:pStyle w:val="Heading2"/>
        <w:spacing w:before="240"/>
        <w:ind w:left="680"/>
        <w:rPr>
          <w:rFonts w:ascii="Georgia" w:hAnsi="Georgia"/>
          <w:bCs w:val="0"/>
          <w:sz w:val="22"/>
          <w:szCs w:val="22"/>
        </w:rPr>
      </w:pPr>
      <w:r w:rsidRPr="00663710">
        <w:rPr>
          <w:rFonts w:ascii="Georgia" w:hAnsi="Georgia"/>
          <w:bCs w:val="0"/>
          <w:sz w:val="22"/>
          <w:szCs w:val="22"/>
        </w:rPr>
        <w:t>Senior Associate, Herbert Smith Freehills</w:t>
      </w:r>
    </w:p>
    <w:p w14:paraId="7F42F89E" w14:textId="77777777" w:rsidR="00CD4F10" w:rsidRPr="00663710" w:rsidRDefault="00CD4F10" w:rsidP="00CD4F10">
      <w:pPr>
        <w:pStyle w:val="BodyText"/>
        <w:spacing w:after="240"/>
        <w:ind w:left="680"/>
        <w:rPr>
          <w:rFonts w:ascii="Georgia" w:hAnsi="Georgia"/>
        </w:rPr>
      </w:pPr>
      <w:r w:rsidRPr="00663710">
        <w:rPr>
          <w:rFonts w:ascii="Georgia" w:hAnsi="Georgia"/>
        </w:rPr>
        <w:t>Brisbane QLD, August 2006 to January 2012</w:t>
      </w:r>
    </w:p>
    <w:p w14:paraId="4748CFB7" w14:textId="40237A10" w:rsidR="00CD4F10" w:rsidRPr="00663710" w:rsidRDefault="00CD4F10" w:rsidP="00CD4F10">
      <w:pPr>
        <w:pStyle w:val="BodyText"/>
        <w:spacing w:after="240"/>
        <w:ind w:left="680"/>
        <w:rPr>
          <w:rFonts w:ascii="Georgia" w:hAnsi="Georgia"/>
        </w:rPr>
      </w:pPr>
      <w:r w:rsidRPr="00663710">
        <w:rPr>
          <w:rFonts w:ascii="Georgia" w:hAnsi="Georgia"/>
        </w:rPr>
        <w:t xml:space="preserve">Areas of practice: workplace relations, insolvency, </w:t>
      </w:r>
      <w:r w:rsidR="00663710" w:rsidRPr="00663710">
        <w:rPr>
          <w:rFonts w:ascii="Georgia" w:hAnsi="Georgia"/>
        </w:rPr>
        <w:t>commercial</w:t>
      </w:r>
      <w:r w:rsidRPr="00663710">
        <w:rPr>
          <w:rFonts w:ascii="Georgia" w:hAnsi="Georgia"/>
        </w:rPr>
        <w:t xml:space="preserve"> litigation</w:t>
      </w:r>
    </w:p>
    <w:p w14:paraId="4F55854F" w14:textId="77777777" w:rsidR="00CD4F10" w:rsidRPr="00663710" w:rsidRDefault="00CD4F10" w:rsidP="00CD4F10">
      <w:pPr>
        <w:pStyle w:val="Heading2"/>
        <w:spacing w:before="240"/>
        <w:ind w:left="680"/>
        <w:rPr>
          <w:rFonts w:ascii="Georgia" w:hAnsi="Georgia"/>
          <w:bCs w:val="0"/>
          <w:sz w:val="22"/>
          <w:szCs w:val="22"/>
        </w:rPr>
      </w:pPr>
      <w:r w:rsidRPr="00663710">
        <w:rPr>
          <w:rFonts w:ascii="Georgia" w:hAnsi="Georgia"/>
          <w:bCs w:val="0"/>
          <w:sz w:val="22"/>
          <w:szCs w:val="22"/>
        </w:rPr>
        <w:t>Senior Workplace Relations Advisor, Australian Industry Group</w:t>
      </w:r>
    </w:p>
    <w:p w14:paraId="1EE7FBC5" w14:textId="77777777" w:rsidR="00CD4F10" w:rsidRPr="00663710" w:rsidRDefault="00CD4F10" w:rsidP="00CD4F10">
      <w:pPr>
        <w:pStyle w:val="BodyText"/>
        <w:spacing w:after="240"/>
        <w:ind w:left="680"/>
        <w:rPr>
          <w:rFonts w:ascii="Georgia" w:hAnsi="Georgia"/>
        </w:rPr>
      </w:pPr>
      <w:r w:rsidRPr="00663710">
        <w:rPr>
          <w:rFonts w:ascii="Georgia" w:hAnsi="Georgia"/>
        </w:rPr>
        <w:t>Brisbane QLD, August 2005 to August 2006</w:t>
      </w:r>
    </w:p>
    <w:p w14:paraId="44B286C3" w14:textId="77777777" w:rsidR="00CD4F10" w:rsidRPr="00663710" w:rsidRDefault="00CD4F10" w:rsidP="00CD4F10">
      <w:pPr>
        <w:pStyle w:val="BodyText"/>
        <w:spacing w:after="240"/>
        <w:ind w:left="680"/>
        <w:rPr>
          <w:rFonts w:ascii="Georgia" w:hAnsi="Georgia"/>
        </w:rPr>
      </w:pPr>
      <w:r w:rsidRPr="00663710">
        <w:rPr>
          <w:rFonts w:ascii="Georgia" w:hAnsi="Georgia"/>
        </w:rPr>
        <w:t>Areas of practice: workplace relations</w:t>
      </w:r>
    </w:p>
    <w:p w14:paraId="0FE8CAA6" w14:textId="77777777" w:rsidR="00CD4F10" w:rsidRPr="00663710" w:rsidRDefault="00CD4F10" w:rsidP="00663710">
      <w:pPr>
        <w:pStyle w:val="Heading2"/>
        <w:keepNext/>
        <w:spacing w:before="240"/>
        <w:ind w:left="680"/>
        <w:rPr>
          <w:rFonts w:ascii="Georgia" w:hAnsi="Georgia"/>
          <w:bCs w:val="0"/>
          <w:sz w:val="22"/>
          <w:szCs w:val="22"/>
        </w:rPr>
      </w:pPr>
      <w:r w:rsidRPr="00663710">
        <w:rPr>
          <w:rFonts w:ascii="Georgia" w:hAnsi="Georgia"/>
          <w:bCs w:val="0"/>
          <w:sz w:val="22"/>
          <w:szCs w:val="22"/>
        </w:rPr>
        <w:t>Senior Associate, Toomey Pegg Lawyers</w:t>
      </w:r>
    </w:p>
    <w:p w14:paraId="70B2F3AE" w14:textId="77777777" w:rsidR="00CD4F10" w:rsidRPr="00663710" w:rsidRDefault="00CD4F10" w:rsidP="00663710">
      <w:pPr>
        <w:pStyle w:val="BodyText"/>
        <w:keepNext/>
        <w:spacing w:after="240"/>
        <w:ind w:left="680"/>
        <w:rPr>
          <w:rFonts w:ascii="Georgia" w:hAnsi="Georgia"/>
        </w:rPr>
      </w:pPr>
      <w:r w:rsidRPr="00663710">
        <w:rPr>
          <w:rFonts w:ascii="Georgia" w:hAnsi="Georgia"/>
        </w:rPr>
        <w:t>Sydney NSW, December 2002 to July 2005</w:t>
      </w:r>
    </w:p>
    <w:p w14:paraId="1C3B4EF4" w14:textId="77777777" w:rsidR="00CD4F10" w:rsidRPr="00663710" w:rsidRDefault="00CD4F10" w:rsidP="00CD4F10">
      <w:pPr>
        <w:pStyle w:val="BodyText"/>
        <w:spacing w:after="240"/>
        <w:ind w:left="680"/>
        <w:rPr>
          <w:rFonts w:ascii="Georgia" w:hAnsi="Georgia"/>
        </w:rPr>
      </w:pPr>
      <w:r w:rsidRPr="00663710">
        <w:rPr>
          <w:rFonts w:ascii="Georgia" w:hAnsi="Georgia"/>
        </w:rPr>
        <w:t>Areas of practice: workplace relations</w:t>
      </w:r>
    </w:p>
    <w:p w14:paraId="2A509A1E" w14:textId="77777777" w:rsidR="00CD4F10" w:rsidRPr="00663710" w:rsidRDefault="00CD4F10" w:rsidP="00B2420F">
      <w:pPr>
        <w:pStyle w:val="Heading2"/>
        <w:keepNext/>
        <w:spacing w:before="240"/>
        <w:ind w:left="680"/>
        <w:rPr>
          <w:rFonts w:ascii="Georgia" w:hAnsi="Georgia"/>
          <w:bCs w:val="0"/>
          <w:sz w:val="22"/>
          <w:szCs w:val="22"/>
        </w:rPr>
      </w:pPr>
      <w:r w:rsidRPr="00663710">
        <w:rPr>
          <w:rFonts w:ascii="Georgia" w:hAnsi="Georgia"/>
          <w:bCs w:val="0"/>
          <w:sz w:val="22"/>
          <w:szCs w:val="22"/>
        </w:rPr>
        <w:t>Solicitor, Henry Davis York</w:t>
      </w:r>
    </w:p>
    <w:p w14:paraId="71354291" w14:textId="77777777" w:rsidR="00CD4F10" w:rsidRPr="00663710" w:rsidRDefault="00CD4F10" w:rsidP="00CD4F10">
      <w:pPr>
        <w:pStyle w:val="BodyText"/>
        <w:spacing w:after="240"/>
        <w:ind w:left="680"/>
        <w:rPr>
          <w:rFonts w:ascii="Georgia" w:hAnsi="Georgia"/>
        </w:rPr>
      </w:pPr>
      <w:r w:rsidRPr="00663710">
        <w:rPr>
          <w:rFonts w:ascii="Georgia" w:hAnsi="Georgia"/>
        </w:rPr>
        <w:t>Sydney NSW, October 1999 to December 2002</w:t>
      </w:r>
    </w:p>
    <w:p w14:paraId="2347B46E" w14:textId="5FD625F9" w:rsidR="00CD4F10" w:rsidRPr="00663710" w:rsidRDefault="00CD4F10" w:rsidP="00CD4F10">
      <w:pPr>
        <w:pStyle w:val="BodyText"/>
        <w:spacing w:after="240"/>
        <w:ind w:left="680"/>
        <w:rPr>
          <w:rFonts w:ascii="Georgia" w:hAnsi="Georgia"/>
        </w:rPr>
      </w:pPr>
      <w:r w:rsidRPr="00663710">
        <w:rPr>
          <w:rFonts w:ascii="Georgia" w:hAnsi="Georgia"/>
        </w:rPr>
        <w:t xml:space="preserve">Areas of practice: workplace relations, </w:t>
      </w:r>
      <w:r w:rsidR="00663710" w:rsidRPr="00663710">
        <w:rPr>
          <w:rFonts w:ascii="Georgia" w:hAnsi="Georgia"/>
        </w:rPr>
        <w:t>commercial</w:t>
      </w:r>
      <w:r w:rsidRPr="00663710">
        <w:rPr>
          <w:rFonts w:ascii="Georgia" w:hAnsi="Georgia"/>
        </w:rPr>
        <w:t xml:space="preserve"> litigation, </w:t>
      </w:r>
      <w:r w:rsidR="00663710" w:rsidRPr="00663710">
        <w:rPr>
          <w:rFonts w:ascii="Georgia" w:hAnsi="Georgia"/>
        </w:rPr>
        <w:t xml:space="preserve">banking and </w:t>
      </w:r>
      <w:r w:rsidRPr="00663710">
        <w:rPr>
          <w:rFonts w:ascii="Georgia" w:hAnsi="Georgia"/>
        </w:rPr>
        <w:t>insolvency</w:t>
      </w:r>
    </w:p>
    <w:p w14:paraId="10E1AE44" w14:textId="77777777" w:rsidR="00CD4F10" w:rsidRPr="00663710" w:rsidRDefault="00CD4F10" w:rsidP="00CD4F10">
      <w:pPr>
        <w:pStyle w:val="Heading2"/>
        <w:spacing w:before="240"/>
        <w:ind w:left="680"/>
        <w:rPr>
          <w:rFonts w:ascii="Georgia" w:hAnsi="Georgia"/>
          <w:bCs w:val="0"/>
          <w:sz w:val="22"/>
          <w:szCs w:val="22"/>
        </w:rPr>
      </w:pPr>
      <w:r w:rsidRPr="00663710">
        <w:rPr>
          <w:rFonts w:ascii="Georgia" w:hAnsi="Georgia"/>
          <w:bCs w:val="0"/>
          <w:sz w:val="22"/>
          <w:szCs w:val="22"/>
        </w:rPr>
        <w:t>Associate to the Hon Justice Madgwick, Federal Court of Australia</w:t>
      </w:r>
    </w:p>
    <w:p w14:paraId="3CE71310" w14:textId="546D6BD8" w:rsidR="00CD4F10" w:rsidRPr="00663710" w:rsidRDefault="00CD4F10" w:rsidP="00CD4F10">
      <w:pPr>
        <w:pStyle w:val="BodyText"/>
        <w:spacing w:after="120"/>
        <w:ind w:left="680"/>
        <w:rPr>
          <w:rFonts w:ascii="Georgia" w:hAnsi="Georgia"/>
        </w:rPr>
      </w:pPr>
      <w:r w:rsidRPr="00663710">
        <w:rPr>
          <w:rFonts w:ascii="Georgia" w:hAnsi="Georgia"/>
        </w:rPr>
        <w:t>Sydney NSW, January 1996 – December 1998, Sydney</w:t>
      </w:r>
    </w:p>
    <w:p w14:paraId="53042ADA" w14:textId="357BB513" w:rsidR="00CD4F10" w:rsidRPr="00663710" w:rsidRDefault="00CD4F10" w:rsidP="00CD4F10">
      <w:pPr>
        <w:tabs>
          <w:tab w:val="left" w:pos="1398"/>
          <w:tab w:val="left" w:pos="1399"/>
        </w:tabs>
        <w:spacing w:after="120"/>
        <w:ind w:right="-34"/>
        <w:rPr>
          <w:rFonts w:ascii="Georgia" w:hAnsi="Georgia"/>
        </w:rPr>
      </w:pPr>
    </w:p>
    <w:sectPr w:rsidR="00CD4F10" w:rsidRPr="00663710" w:rsidSect="00CD4F1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1134" w:right="1281" w:bottom="601" w:left="743" w:header="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9AB2" w14:textId="77777777" w:rsidR="00552B24" w:rsidRDefault="00552B24">
      <w:r>
        <w:separator/>
      </w:r>
    </w:p>
  </w:endnote>
  <w:endnote w:type="continuationSeparator" w:id="0">
    <w:p w14:paraId="23C8189B" w14:textId="77777777" w:rsidR="00552B24" w:rsidRDefault="0055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88FE" w14:textId="77777777" w:rsidR="00C10158" w:rsidRDefault="00C10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F207" w14:textId="77777777" w:rsidR="00A016A3" w:rsidRDefault="00A016A3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8033" w14:textId="77777777" w:rsidR="00C10158" w:rsidRDefault="00C1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84F1" w14:textId="77777777" w:rsidR="00552B24" w:rsidRDefault="00552B24">
      <w:r>
        <w:separator/>
      </w:r>
    </w:p>
  </w:footnote>
  <w:footnote w:type="continuationSeparator" w:id="0">
    <w:p w14:paraId="5E57AA78" w14:textId="77777777" w:rsidR="00552B24" w:rsidRDefault="0055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F27D" w14:textId="77777777" w:rsidR="00C10158" w:rsidRDefault="00C10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2C9F" w14:textId="77777777" w:rsidR="00C10158" w:rsidRDefault="00C10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6CA7" w14:textId="77777777" w:rsidR="00C10158" w:rsidRDefault="00C10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778"/>
    <w:multiLevelType w:val="multilevel"/>
    <w:tmpl w:val="371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95CFD"/>
    <w:multiLevelType w:val="hybridMultilevel"/>
    <w:tmpl w:val="43A2127E"/>
    <w:lvl w:ilvl="0" w:tplc="0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B3361EA"/>
    <w:multiLevelType w:val="hybridMultilevel"/>
    <w:tmpl w:val="4D2C1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0109"/>
    <w:multiLevelType w:val="hybridMultilevel"/>
    <w:tmpl w:val="C5945846"/>
    <w:lvl w:ilvl="0" w:tplc="FFF4EBB2">
      <w:numFmt w:val="bullet"/>
      <w:lvlText w:val=""/>
      <w:lvlJc w:val="left"/>
      <w:pPr>
        <w:ind w:left="1398" w:hanging="72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B4852E4">
      <w:numFmt w:val="bullet"/>
      <w:lvlText w:val="•"/>
      <w:lvlJc w:val="left"/>
      <w:pPr>
        <w:ind w:left="2246" w:hanging="720"/>
      </w:pPr>
      <w:rPr>
        <w:rFonts w:hint="default"/>
      </w:rPr>
    </w:lvl>
    <w:lvl w:ilvl="2" w:tplc="63C029CE">
      <w:numFmt w:val="bullet"/>
      <w:lvlText w:val="•"/>
      <w:lvlJc w:val="left"/>
      <w:pPr>
        <w:ind w:left="3092" w:hanging="720"/>
      </w:pPr>
      <w:rPr>
        <w:rFonts w:hint="default"/>
      </w:rPr>
    </w:lvl>
    <w:lvl w:ilvl="3" w:tplc="3A342768">
      <w:numFmt w:val="bullet"/>
      <w:lvlText w:val="•"/>
      <w:lvlJc w:val="left"/>
      <w:pPr>
        <w:ind w:left="3939" w:hanging="720"/>
      </w:pPr>
      <w:rPr>
        <w:rFonts w:hint="default"/>
      </w:rPr>
    </w:lvl>
    <w:lvl w:ilvl="4" w:tplc="1C9008C8">
      <w:numFmt w:val="bullet"/>
      <w:lvlText w:val="•"/>
      <w:lvlJc w:val="left"/>
      <w:pPr>
        <w:ind w:left="4785" w:hanging="720"/>
      </w:pPr>
      <w:rPr>
        <w:rFonts w:hint="default"/>
      </w:rPr>
    </w:lvl>
    <w:lvl w:ilvl="5" w:tplc="57E8C20C">
      <w:numFmt w:val="bullet"/>
      <w:lvlText w:val="•"/>
      <w:lvlJc w:val="left"/>
      <w:pPr>
        <w:ind w:left="5632" w:hanging="720"/>
      </w:pPr>
      <w:rPr>
        <w:rFonts w:hint="default"/>
      </w:rPr>
    </w:lvl>
    <w:lvl w:ilvl="6" w:tplc="E87A465C">
      <w:numFmt w:val="bullet"/>
      <w:lvlText w:val="•"/>
      <w:lvlJc w:val="left"/>
      <w:pPr>
        <w:ind w:left="6478" w:hanging="720"/>
      </w:pPr>
      <w:rPr>
        <w:rFonts w:hint="default"/>
      </w:rPr>
    </w:lvl>
    <w:lvl w:ilvl="7" w:tplc="A6F221EE">
      <w:numFmt w:val="bullet"/>
      <w:lvlText w:val="•"/>
      <w:lvlJc w:val="left"/>
      <w:pPr>
        <w:ind w:left="7324" w:hanging="720"/>
      </w:pPr>
      <w:rPr>
        <w:rFonts w:hint="default"/>
      </w:rPr>
    </w:lvl>
    <w:lvl w:ilvl="8" w:tplc="18FCE51E">
      <w:numFmt w:val="bullet"/>
      <w:lvlText w:val="•"/>
      <w:lvlJc w:val="left"/>
      <w:pPr>
        <w:ind w:left="8171" w:hanging="720"/>
      </w:pPr>
      <w:rPr>
        <w:rFonts w:hint="default"/>
      </w:rPr>
    </w:lvl>
  </w:abstractNum>
  <w:abstractNum w:abstractNumId="4" w15:restartNumberingAfterBreak="0">
    <w:nsid w:val="49FC1DFF"/>
    <w:multiLevelType w:val="hybridMultilevel"/>
    <w:tmpl w:val="07D26994"/>
    <w:lvl w:ilvl="0" w:tplc="0C09000F">
      <w:start w:val="1"/>
      <w:numFmt w:val="decimal"/>
      <w:lvlText w:val="%1."/>
      <w:lvlJc w:val="left"/>
      <w:pPr>
        <w:ind w:left="1455" w:hanging="360"/>
      </w:pPr>
    </w:lvl>
    <w:lvl w:ilvl="1" w:tplc="0C090019" w:tentative="1">
      <w:start w:val="1"/>
      <w:numFmt w:val="lowerLetter"/>
      <w:lvlText w:val="%2."/>
      <w:lvlJc w:val="left"/>
      <w:pPr>
        <w:ind w:left="2175" w:hanging="360"/>
      </w:pPr>
    </w:lvl>
    <w:lvl w:ilvl="2" w:tplc="0C09001B" w:tentative="1">
      <w:start w:val="1"/>
      <w:numFmt w:val="lowerRoman"/>
      <w:lvlText w:val="%3."/>
      <w:lvlJc w:val="right"/>
      <w:pPr>
        <w:ind w:left="2895" w:hanging="180"/>
      </w:pPr>
    </w:lvl>
    <w:lvl w:ilvl="3" w:tplc="0C09000F" w:tentative="1">
      <w:start w:val="1"/>
      <w:numFmt w:val="decimal"/>
      <w:lvlText w:val="%4."/>
      <w:lvlJc w:val="left"/>
      <w:pPr>
        <w:ind w:left="3615" w:hanging="360"/>
      </w:pPr>
    </w:lvl>
    <w:lvl w:ilvl="4" w:tplc="0C090019" w:tentative="1">
      <w:start w:val="1"/>
      <w:numFmt w:val="lowerLetter"/>
      <w:lvlText w:val="%5."/>
      <w:lvlJc w:val="left"/>
      <w:pPr>
        <w:ind w:left="4335" w:hanging="360"/>
      </w:pPr>
    </w:lvl>
    <w:lvl w:ilvl="5" w:tplc="0C09001B" w:tentative="1">
      <w:start w:val="1"/>
      <w:numFmt w:val="lowerRoman"/>
      <w:lvlText w:val="%6."/>
      <w:lvlJc w:val="right"/>
      <w:pPr>
        <w:ind w:left="5055" w:hanging="180"/>
      </w:pPr>
    </w:lvl>
    <w:lvl w:ilvl="6" w:tplc="0C09000F" w:tentative="1">
      <w:start w:val="1"/>
      <w:numFmt w:val="decimal"/>
      <w:lvlText w:val="%7."/>
      <w:lvlJc w:val="left"/>
      <w:pPr>
        <w:ind w:left="5775" w:hanging="360"/>
      </w:pPr>
    </w:lvl>
    <w:lvl w:ilvl="7" w:tplc="0C090019" w:tentative="1">
      <w:start w:val="1"/>
      <w:numFmt w:val="lowerLetter"/>
      <w:lvlText w:val="%8."/>
      <w:lvlJc w:val="left"/>
      <w:pPr>
        <w:ind w:left="6495" w:hanging="360"/>
      </w:pPr>
    </w:lvl>
    <w:lvl w:ilvl="8" w:tplc="0C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60B84716"/>
    <w:multiLevelType w:val="hybridMultilevel"/>
    <w:tmpl w:val="B456E798"/>
    <w:lvl w:ilvl="0" w:tplc="0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7D0D35BE"/>
    <w:multiLevelType w:val="hybridMultilevel"/>
    <w:tmpl w:val="F87E9414"/>
    <w:lvl w:ilvl="0" w:tplc="0C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821124324">
    <w:abstractNumId w:val="3"/>
  </w:num>
  <w:num w:numId="2" w16cid:durableId="536549139">
    <w:abstractNumId w:val="2"/>
  </w:num>
  <w:num w:numId="3" w16cid:durableId="961037781">
    <w:abstractNumId w:val="0"/>
  </w:num>
  <w:num w:numId="4" w16cid:durableId="944922859">
    <w:abstractNumId w:val="3"/>
  </w:num>
  <w:num w:numId="5" w16cid:durableId="518471436">
    <w:abstractNumId w:val="1"/>
  </w:num>
  <w:num w:numId="6" w16cid:durableId="1580410607">
    <w:abstractNumId w:val="4"/>
  </w:num>
  <w:num w:numId="7" w16cid:durableId="1111821847">
    <w:abstractNumId w:val="6"/>
  </w:num>
  <w:num w:numId="8" w16cid:durableId="1381631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6D"/>
    <w:rsid w:val="00040723"/>
    <w:rsid w:val="00077FEA"/>
    <w:rsid w:val="000E75D6"/>
    <w:rsid w:val="00120F71"/>
    <w:rsid w:val="00155BA4"/>
    <w:rsid w:val="0016621C"/>
    <w:rsid w:val="001848CC"/>
    <w:rsid w:val="0018492B"/>
    <w:rsid w:val="001E5E98"/>
    <w:rsid w:val="002033B6"/>
    <w:rsid w:val="0022741F"/>
    <w:rsid w:val="00241F3B"/>
    <w:rsid w:val="00263962"/>
    <w:rsid w:val="00285556"/>
    <w:rsid w:val="00293ED1"/>
    <w:rsid w:val="00296CA2"/>
    <w:rsid w:val="002B4AA1"/>
    <w:rsid w:val="002B6FA5"/>
    <w:rsid w:val="002C5E57"/>
    <w:rsid w:val="002E73EA"/>
    <w:rsid w:val="002F6605"/>
    <w:rsid w:val="003022DB"/>
    <w:rsid w:val="00311BDB"/>
    <w:rsid w:val="00311C03"/>
    <w:rsid w:val="00323158"/>
    <w:rsid w:val="003452F6"/>
    <w:rsid w:val="00381D05"/>
    <w:rsid w:val="003A66A4"/>
    <w:rsid w:val="0040442D"/>
    <w:rsid w:val="004433DE"/>
    <w:rsid w:val="004457E9"/>
    <w:rsid w:val="0044653F"/>
    <w:rsid w:val="004A60E7"/>
    <w:rsid w:val="004D09C1"/>
    <w:rsid w:val="004E38EA"/>
    <w:rsid w:val="004E6526"/>
    <w:rsid w:val="0051145E"/>
    <w:rsid w:val="00552B24"/>
    <w:rsid w:val="0055379A"/>
    <w:rsid w:val="00561ED2"/>
    <w:rsid w:val="00563153"/>
    <w:rsid w:val="00576725"/>
    <w:rsid w:val="005F0B5D"/>
    <w:rsid w:val="006441AF"/>
    <w:rsid w:val="00654C8B"/>
    <w:rsid w:val="00663710"/>
    <w:rsid w:val="006A2FD8"/>
    <w:rsid w:val="006C2AFD"/>
    <w:rsid w:val="006D260F"/>
    <w:rsid w:val="00700871"/>
    <w:rsid w:val="007573B3"/>
    <w:rsid w:val="0076079C"/>
    <w:rsid w:val="007658F3"/>
    <w:rsid w:val="00767CE2"/>
    <w:rsid w:val="007A1386"/>
    <w:rsid w:val="007B75A4"/>
    <w:rsid w:val="007C585C"/>
    <w:rsid w:val="00830F30"/>
    <w:rsid w:val="008471E2"/>
    <w:rsid w:val="008627CB"/>
    <w:rsid w:val="008B60EA"/>
    <w:rsid w:val="008C100F"/>
    <w:rsid w:val="008C12AF"/>
    <w:rsid w:val="008E050F"/>
    <w:rsid w:val="00905E5B"/>
    <w:rsid w:val="00935975"/>
    <w:rsid w:val="00942E3D"/>
    <w:rsid w:val="00962F5B"/>
    <w:rsid w:val="009661C8"/>
    <w:rsid w:val="00997426"/>
    <w:rsid w:val="009E45A9"/>
    <w:rsid w:val="00A016A3"/>
    <w:rsid w:val="00A241DC"/>
    <w:rsid w:val="00A956D8"/>
    <w:rsid w:val="00A96655"/>
    <w:rsid w:val="00AA22AF"/>
    <w:rsid w:val="00AA47F3"/>
    <w:rsid w:val="00AB6DE4"/>
    <w:rsid w:val="00AD73AA"/>
    <w:rsid w:val="00AE7719"/>
    <w:rsid w:val="00AF2303"/>
    <w:rsid w:val="00AF242C"/>
    <w:rsid w:val="00AF5156"/>
    <w:rsid w:val="00AF77F7"/>
    <w:rsid w:val="00B10741"/>
    <w:rsid w:val="00B14E95"/>
    <w:rsid w:val="00B17058"/>
    <w:rsid w:val="00B2420F"/>
    <w:rsid w:val="00B51D39"/>
    <w:rsid w:val="00BC15B0"/>
    <w:rsid w:val="00BD0B35"/>
    <w:rsid w:val="00BD2DF6"/>
    <w:rsid w:val="00BE50D8"/>
    <w:rsid w:val="00BE75BB"/>
    <w:rsid w:val="00BF137D"/>
    <w:rsid w:val="00C10158"/>
    <w:rsid w:val="00C16359"/>
    <w:rsid w:val="00C7235D"/>
    <w:rsid w:val="00C87A2F"/>
    <w:rsid w:val="00CD4F10"/>
    <w:rsid w:val="00D01D78"/>
    <w:rsid w:val="00D151EF"/>
    <w:rsid w:val="00D17EA2"/>
    <w:rsid w:val="00D20C16"/>
    <w:rsid w:val="00D22023"/>
    <w:rsid w:val="00D673E3"/>
    <w:rsid w:val="00D747B1"/>
    <w:rsid w:val="00D96FD5"/>
    <w:rsid w:val="00DB36DC"/>
    <w:rsid w:val="00DD2E6D"/>
    <w:rsid w:val="00E23D29"/>
    <w:rsid w:val="00E37AD5"/>
    <w:rsid w:val="00E57A5F"/>
    <w:rsid w:val="00E80A6A"/>
    <w:rsid w:val="00E873BF"/>
    <w:rsid w:val="00E917CE"/>
    <w:rsid w:val="00EA2B86"/>
    <w:rsid w:val="00EB55A6"/>
    <w:rsid w:val="00EE5F0B"/>
    <w:rsid w:val="00F04FE6"/>
    <w:rsid w:val="00F11A63"/>
    <w:rsid w:val="00F1581A"/>
    <w:rsid w:val="00F3764E"/>
    <w:rsid w:val="00F515B1"/>
    <w:rsid w:val="00F561D0"/>
    <w:rsid w:val="00F67F81"/>
    <w:rsid w:val="00F77E44"/>
    <w:rsid w:val="00F81A57"/>
    <w:rsid w:val="00F81EDD"/>
    <w:rsid w:val="00F824DE"/>
    <w:rsid w:val="00FA6F93"/>
    <w:rsid w:val="00FB0637"/>
    <w:rsid w:val="00FC2FAF"/>
    <w:rsid w:val="00FE5054"/>
    <w:rsid w:val="00FF1D98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5DFD0"/>
  <w15:docId w15:val="{3D735484-FC0B-4CEB-A075-2DD1215F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1"/>
    <w:qFormat/>
    <w:pPr>
      <w:ind w:left="678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pPr>
      <w:ind w:left="67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232"/>
      <w:ind w:left="678"/>
      <w:outlineLvl w:val="2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398" w:right="110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8B"/>
    <w:rPr>
      <w:rFonts w:ascii="Segoe UI" w:eastAsia="Century Gothic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76079C"/>
    <w:pPr>
      <w:widowControl/>
      <w:tabs>
        <w:tab w:val="left" w:pos="680"/>
        <w:tab w:val="left" w:pos="1304"/>
        <w:tab w:val="left" w:pos="2041"/>
        <w:tab w:val="left" w:pos="2665"/>
        <w:tab w:val="left" w:pos="3289"/>
        <w:tab w:val="right" w:pos="9639"/>
      </w:tabs>
      <w:suppressAutoHyphens/>
      <w:autoSpaceDE/>
      <w:autoSpaceDN/>
      <w:jc w:val="both"/>
    </w:pPr>
    <w:rPr>
      <w:rFonts w:ascii="Palatino" w:eastAsia="Times New Roman" w:hAnsi="Palatino" w:cs="Times"/>
      <w:sz w:val="16"/>
      <w:szCs w:val="20"/>
      <w:lang w:val="en-AU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76079C"/>
    <w:rPr>
      <w:rFonts w:ascii="Palatino" w:eastAsia="Times New Roman" w:hAnsi="Palatino" w:cs="Times"/>
      <w:sz w:val="16"/>
      <w:szCs w:val="20"/>
      <w:lang w:val="en-AU" w:eastAsia="ar-SA"/>
    </w:rPr>
  </w:style>
  <w:style w:type="table" w:styleId="TableGrid">
    <w:name w:val="Table Grid"/>
    <w:basedOn w:val="TableNormal"/>
    <w:uiPriority w:val="39"/>
    <w:rsid w:val="002F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7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79A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767CE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6621C"/>
    <w:rPr>
      <w:rFonts w:ascii="Century Gothic" w:eastAsia="Century Gothic" w:hAnsi="Century Gothic" w:cs="Century Gothic"/>
      <w:b/>
      <w:bCs/>
      <w:sz w:val="32"/>
      <w:szCs w:val="32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16621C"/>
    <w:rPr>
      <w:rFonts w:ascii="Century Gothic" w:eastAsia="Century Gothic" w:hAnsi="Century Gothic" w:cs="Century Gothic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621C"/>
    <w:rPr>
      <w:rFonts w:ascii="Century Gothic" w:eastAsia="Century Gothic" w:hAnsi="Century Gothic" w:cs="Century Gothic"/>
    </w:rPr>
  </w:style>
  <w:style w:type="character" w:styleId="UnresolvedMention">
    <w:name w:val="Unresolved Mention"/>
    <w:basedOn w:val="DefaultParagraphFont"/>
    <w:uiPriority w:val="99"/>
    <w:semiHidden/>
    <w:unhideWhenUsed/>
    <w:rsid w:val="00CD4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isburt.com.au/barristers/area-of-practice/discrimination/" TargetMode="External"/><Relationship Id="rId13" Type="http://schemas.openxmlformats.org/officeDocument/2006/relationships/hyperlink" Target="https://www.francisburt.com.au/barristers/area-of-practice/statutory-employment-rights-unfair-dismissal-general-protections-etc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flinn@mchambers.com.au" TargetMode="External"/><Relationship Id="rId12" Type="http://schemas.openxmlformats.org/officeDocument/2006/relationships/hyperlink" Target="https://www.francisburt.com.au/barristers/area-of-practice/restraint-of-trade-industrial-and-employmen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rancisburt.com.au/barristers/area-of-practice/investigations-inquiries/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hyperlink" Target="https://www.francisburt.com.au/barristers/area-of-practice/industrial-union-disputes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francisburt.com.au/barristers/area-of-practice/employment-contracts-disputes/" TargetMode="External"/><Relationship Id="rId14" Type="http://schemas.openxmlformats.org/officeDocument/2006/relationships/hyperlink" Target="https://www.francisburt.com.au/barristers/area-of-practice/workplace-bullying-and-sexual-harassmen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96079B215044FBB3F2065866FF2E9" ma:contentTypeVersion="16" ma:contentTypeDescription="Create a new document." ma:contentTypeScope="" ma:versionID="ef1a3ca8db402f663cc1a31b2a3edb42">
  <xsd:schema xmlns:xsd="http://www.w3.org/2001/XMLSchema" xmlns:xs="http://www.w3.org/2001/XMLSchema" xmlns:p="http://schemas.microsoft.com/office/2006/metadata/properties" xmlns:ns2="08381e79-0b32-4d65-9ed2-43ecfa71bb49" xmlns:ns3="2ebd5105-b968-4f6b-980a-e18c2d4a65dc" targetNamespace="http://schemas.microsoft.com/office/2006/metadata/properties" ma:root="true" ma:fieldsID="5833857f6e5f531ea67ee1c7434a0bc0" ns2:_="" ns3:_="">
    <xsd:import namespace="08381e79-0b32-4d65-9ed2-43ecfa71bb49"/>
    <xsd:import namespace="2ebd5105-b968-4f6b-980a-e18c2d4a6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81e79-0b32-4d65-9ed2-43ecfa71b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4fedb9-2be3-4663-9ef7-ad2917f83b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d5105-b968-4f6b-980a-e18c2d4a6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8cb3f6-5f17-431f-a0a8-2b9310014097}" ma:internalName="TaxCatchAll" ma:showField="CatchAllData" ma:web="2ebd5105-b968-4f6b-980a-e18c2d4a6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8DE34-F9E8-4FFB-8EA7-A62FE0D8FDE0}"/>
</file>

<file path=customXml/itemProps2.xml><?xml version="1.0" encoding="utf-8"?>
<ds:datastoreItem xmlns:ds="http://schemas.openxmlformats.org/officeDocument/2006/customXml" ds:itemID="{F97178A2-DF09-46F2-A458-419C975C25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5792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Jennifer Flinn</vt:lpstr>
    </vt:vector>
  </TitlesOfParts>
  <Company>The University of Newcastle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Flinn</dc:title>
  <dc:creator>Freehills</dc:creator>
  <cp:lastModifiedBy>Jennifer Flinn</cp:lastModifiedBy>
  <cp:revision>2</cp:revision>
  <cp:lastPrinted>2023-03-30T01:34:00Z</cp:lastPrinted>
  <dcterms:created xsi:type="dcterms:W3CDTF">2023-07-03T02:20:00Z</dcterms:created>
  <dcterms:modified xsi:type="dcterms:W3CDTF">2023-07-03T02:20:00Z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2018-01-02T00:00:00Z</vt:filetime>
  </property>
  <property fmtid="{D5CDD505-2E9C-101B-9397-08002B2CF9AE}" pid="5" name="CheckForSharePointFields">
    <vt:lpwstr>False</vt:lpwstr>
  </property>
  <property fmtid="{D5CDD505-2E9C-101B-9397-08002B2CF9AE}" pid="6" name="Template Filename">
    <vt:lpwstr/>
  </property>
  <property fmtid="{D5CDD505-2E9C-101B-9397-08002B2CF9AE}" pid="7" name="ObjectiveRef">
    <vt:lpwstr>Removed</vt:lpwstr>
  </property>
  <property fmtid="{D5CDD505-2E9C-101B-9397-08002B2CF9AE}" pid="8" name="iManageRef">
    <vt:lpwstr>Updated</vt:lpwstr>
  </property>
</Properties>
</file>